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35AEED0E" w:rsidR="00DF0362" w:rsidRPr="001454FF"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1454FF">
        <w:rPr>
          <w:rFonts w:ascii="Arial" w:hAnsi="Arial" w:cs="Arial"/>
          <w:b/>
          <w:bCs/>
          <w:snapToGrid w:val="0"/>
          <w:sz w:val="24"/>
          <w:lang w:val="en-GB"/>
        </w:rPr>
        <w:t>2-e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390182" w:rsidRPr="003258B0">
        <w:rPr>
          <w:rFonts w:ascii="Arial" w:hAnsi="Arial" w:cs="Arial"/>
          <w:b/>
          <w:bCs/>
          <w:snapToGrid w:val="0"/>
          <w:sz w:val="24"/>
          <w:lang w:val="en-GB"/>
        </w:rPr>
        <w:t>20</w:t>
      </w:r>
      <w:r w:rsidR="00BF3CEF" w:rsidRPr="003258B0">
        <w:rPr>
          <w:rFonts w:ascii="Arial" w:hAnsi="Arial" w:cs="Arial"/>
          <w:b/>
          <w:bCs/>
          <w:snapToGrid w:val="0"/>
          <w:sz w:val="24"/>
          <w:lang w:val="en-GB"/>
        </w:rPr>
        <w:t>0</w:t>
      </w:r>
      <w:r w:rsidR="00C5525B" w:rsidRPr="00C5525B">
        <w:rPr>
          <w:rFonts w:ascii="Arial" w:hAnsi="Arial" w:cs="Arial"/>
          <w:b/>
          <w:bCs/>
          <w:snapToGrid w:val="0"/>
          <w:sz w:val="24"/>
          <w:lang w:val="en-GB"/>
        </w:rPr>
        <w:t>6594</w:t>
      </w:r>
    </w:p>
    <w:p w14:paraId="1AB33F1B" w14:textId="48CA811B"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1454FF" w:rsidRPr="001454FF">
        <w:rPr>
          <w:rFonts w:ascii="Arial" w:hAnsi="Arial" w:cs="Arial"/>
          <w:b/>
          <w:bCs/>
          <w:snapToGrid w:val="0"/>
          <w:sz w:val="24"/>
          <w:lang w:val="en-GB"/>
        </w:rPr>
        <w:t>August 17th – 28th, 2020</w:t>
      </w:r>
    </w:p>
    <w:p w14:paraId="6988A02F" w14:textId="1A40F062"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090A22BF"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A45DBF">
        <w:rPr>
          <w:rFonts w:ascii="Arial" w:hAnsi="Arial" w:cs="Arial"/>
          <w:sz w:val="24"/>
        </w:rPr>
        <w:t>Remaining issue</w:t>
      </w:r>
      <w:r w:rsidR="00F834A0">
        <w:rPr>
          <w:rFonts w:ascii="Arial" w:hAnsi="Arial" w:cs="Arial"/>
          <w:sz w:val="24"/>
        </w:rPr>
        <w:t>s</w:t>
      </w:r>
      <w:r w:rsidR="00C85641">
        <w:rPr>
          <w:rFonts w:ascii="Arial" w:hAnsi="Arial" w:cs="Arial"/>
          <w:sz w:val="24"/>
        </w:rPr>
        <w:t xml:space="preserve"> </w:t>
      </w:r>
      <w:r w:rsidR="001454FF">
        <w:rPr>
          <w:rFonts w:ascii="Arial" w:hAnsi="Arial" w:cs="Arial"/>
          <w:sz w:val="24"/>
        </w:rPr>
        <w:t>on</w:t>
      </w:r>
      <w:r w:rsidR="00390182">
        <w:rPr>
          <w:rFonts w:ascii="Arial" w:hAnsi="Arial" w:cs="Arial"/>
          <w:sz w:val="24"/>
        </w:rPr>
        <w:t xml:space="preserve"> </w:t>
      </w:r>
      <w:r w:rsidR="00276472">
        <w:rPr>
          <w:rFonts w:ascii="Arial" w:hAnsi="Arial" w:cs="Arial"/>
          <w:sz w:val="24"/>
        </w:rPr>
        <w:t>multi</w:t>
      </w:r>
      <w:r w:rsidR="001454FF">
        <w:rPr>
          <w:rFonts w:ascii="Arial" w:hAnsi="Arial" w:cs="Arial"/>
          <w:sz w:val="24"/>
        </w:rPr>
        <w:t>-</w:t>
      </w:r>
      <w:r w:rsidR="00276472">
        <w:rPr>
          <w:rFonts w:ascii="Arial" w:hAnsi="Arial" w:cs="Arial"/>
          <w:sz w:val="24"/>
        </w:rPr>
        <w:t>beam operation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4F3F5B30" w:rsidR="00675FB9" w:rsidRPr="00112A67" w:rsidRDefault="00390182" w:rsidP="00112A6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this contribution, </w:t>
      </w:r>
      <w:r>
        <w:rPr>
          <w:b w:val="0"/>
          <w:sz w:val="22"/>
          <w:lang w:val="en-US"/>
        </w:rPr>
        <w:t>we discuss the Rel-16 mainte</w:t>
      </w:r>
      <w:bookmarkStart w:id="2" w:name="_GoBack"/>
      <w:bookmarkEnd w:id="2"/>
      <w:r>
        <w:rPr>
          <w:b w:val="0"/>
          <w:sz w:val="22"/>
          <w:lang w:val="en-US"/>
        </w:rPr>
        <w:t>nance issues for multi-beam</w:t>
      </w:r>
      <w:r w:rsidR="00E84BA3">
        <w:rPr>
          <w:b w:val="0"/>
          <w:sz w:val="22"/>
          <w:lang w:val="en-US"/>
        </w:rPr>
        <w:t xml:space="preserve"> (MB)</w:t>
      </w:r>
      <w:r>
        <w:rPr>
          <w:b w:val="0"/>
          <w:sz w:val="22"/>
          <w:lang w:val="en-US"/>
        </w:rPr>
        <w:t xml:space="preserve"> operation.</w:t>
      </w:r>
    </w:p>
    <w:p w14:paraId="77DA3E42" w14:textId="2D007C36" w:rsidR="00A15EF0" w:rsidRDefault="001454FF" w:rsidP="00A15EF0">
      <w:pPr>
        <w:pStyle w:val="1"/>
        <w:numPr>
          <w:ilvl w:val="0"/>
          <w:numId w:val="1"/>
        </w:numPr>
        <w:ind w:left="426" w:hanging="426"/>
      </w:pPr>
      <w:r>
        <w:t>Enabling the feature of multi-CC spatial relation update and the feature of default spatial relation together</w:t>
      </w:r>
    </w:p>
    <w:p w14:paraId="7EC3960C" w14:textId="7FE6AF40" w:rsidR="005F2ADE" w:rsidRDefault="00C85641" w:rsidP="001454FF">
      <w:pPr>
        <w:pStyle w:val="LGTdoc1"/>
        <w:snapToGrid/>
        <w:spacing w:beforeLines="0" w:before="100" w:beforeAutospacing="1" w:line="360" w:lineRule="auto"/>
        <w:ind w:firstLineChars="150" w:firstLine="330"/>
        <w:contextualSpacing/>
        <w:rPr>
          <w:b w:val="0"/>
          <w:sz w:val="22"/>
          <w:lang w:val="en-US"/>
        </w:rPr>
      </w:pPr>
      <w:r>
        <w:rPr>
          <w:b w:val="0"/>
          <w:sz w:val="22"/>
          <w:lang w:val="en-US"/>
        </w:rPr>
        <w:t>In</w:t>
      </w:r>
      <w:r w:rsidR="001454FF">
        <w:rPr>
          <w:b w:val="0"/>
          <w:sz w:val="22"/>
          <w:lang w:val="en-US"/>
        </w:rPr>
        <w:t xml:space="preserve"> RAN1#101-e</w:t>
      </w:r>
      <w:r>
        <w:rPr>
          <w:b w:val="0"/>
          <w:sz w:val="22"/>
          <w:lang w:val="en-US"/>
        </w:rPr>
        <w:t xml:space="preserve"> meeting</w:t>
      </w:r>
      <w:r w:rsidR="001454FF">
        <w:rPr>
          <w:b w:val="0"/>
          <w:sz w:val="22"/>
          <w:lang w:val="en-US"/>
        </w:rPr>
        <w:t xml:space="preserve">, a TP from </w:t>
      </w:r>
      <w:r w:rsidR="00B206DF">
        <w:rPr>
          <w:b w:val="0"/>
          <w:sz w:val="22"/>
          <w:lang w:val="en-US"/>
        </w:rPr>
        <w:t xml:space="preserve">Vivo </w:t>
      </w:r>
      <w:r w:rsidR="001454FF">
        <w:rPr>
          <w:b w:val="0"/>
          <w:sz w:val="22"/>
          <w:lang w:val="en-US"/>
        </w:rPr>
        <w:t>[1] for e</w:t>
      </w:r>
      <w:r w:rsidR="001454FF" w:rsidRPr="001454FF">
        <w:rPr>
          <w:b w:val="0"/>
          <w:sz w:val="22"/>
          <w:lang w:val="en-US"/>
        </w:rPr>
        <w:t xml:space="preserve">nabling the feature of multi-CC spatial relation update and the feature of default spatial relation together </w:t>
      </w:r>
      <w:r w:rsidR="001454FF">
        <w:rPr>
          <w:b w:val="0"/>
          <w:sz w:val="22"/>
          <w:lang w:val="en-US"/>
        </w:rPr>
        <w:t>ha</w:t>
      </w:r>
      <w:r>
        <w:rPr>
          <w:b w:val="0"/>
          <w:sz w:val="22"/>
          <w:lang w:val="en-US"/>
        </w:rPr>
        <w:t>d</w:t>
      </w:r>
      <w:r w:rsidR="001454FF">
        <w:rPr>
          <w:b w:val="0"/>
          <w:sz w:val="22"/>
          <w:lang w:val="en-US"/>
        </w:rPr>
        <w:t xml:space="preserve"> been discussed in email thread </w:t>
      </w:r>
      <w:r w:rsidR="001454FF" w:rsidRPr="001454FF">
        <w:rPr>
          <w:b w:val="0"/>
          <w:sz w:val="22"/>
          <w:lang w:val="en-US"/>
        </w:rPr>
        <w:t>[101-e-NR-eMIMO-MB1-03]</w:t>
      </w:r>
      <w:r w:rsidR="00762266">
        <w:rPr>
          <w:b w:val="0"/>
          <w:sz w:val="22"/>
          <w:lang w:val="en-US"/>
        </w:rPr>
        <w:t xml:space="preserve">, but </w:t>
      </w:r>
      <w:r w:rsidR="0030401C">
        <w:rPr>
          <w:b w:val="0"/>
          <w:sz w:val="22"/>
          <w:lang w:val="en-US"/>
        </w:rPr>
        <w:t xml:space="preserve">RAN1 </w:t>
      </w:r>
      <w:r w:rsidR="00762266">
        <w:rPr>
          <w:b w:val="0"/>
          <w:sz w:val="22"/>
          <w:lang w:val="en-US"/>
        </w:rPr>
        <w:t xml:space="preserve">could not reach a conclusion </w:t>
      </w:r>
      <w:r w:rsidR="0030401C">
        <w:rPr>
          <w:b w:val="0"/>
          <w:sz w:val="22"/>
          <w:lang w:val="en-US"/>
        </w:rPr>
        <w:t xml:space="preserve">for this topic </w:t>
      </w:r>
      <w:r w:rsidR="00762266">
        <w:rPr>
          <w:b w:val="0"/>
          <w:sz w:val="22"/>
          <w:lang w:val="en-US"/>
        </w:rPr>
        <w:t xml:space="preserve">due to </w:t>
      </w:r>
      <w:r w:rsidR="00A45DBF">
        <w:rPr>
          <w:b w:val="0"/>
          <w:sz w:val="22"/>
          <w:lang w:val="en-US"/>
        </w:rPr>
        <w:t xml:space="preserve">the limited time </w:t>
      </w:r>
      <w:r w:rsidR="0030401C">
        <w:rPr>
          <w:b w:val="0"/>
          <w:sz w:val="22"/>
          <w:lang w:val="en-US"/>
        </w:rPr>
        <w:t>and it is left for next meeting.</w:t>
      </w:r>
      <w:r w:rsidR="00762266">
        <w:rPr>
          <w:b w:val="0"/>
          <w:sz w:val="22"/>
          <w:lang w:val="en-US"/>
        </w:rPr>
        <w:t xml:space="preserve"> </w:t>
      </w:r>
      <w:r>
        <w:rPr>
          <w:b w:val="0"/>
          <w:sz w:val="22"/>
          <w:lang w:val="en-US"/>
        </w:rPr>
        <w:t>For this, two options were identified</w:t>
      </w:r>
      <w:r w:rsidR="0030401C">
        <w:rPr>
          <w:b w:val="0"/>
          <w:sz w:val="22"/>
          <w:lang w:val="en-US"/>
        </w:rPr>
        <w:t xml:space="preserve"> during the email discussion</w:t>
      </w:r>
      <w:r>
        <w:rPr>
          <w:b w:val="0"/>
          <w:sz w:val="22"/>
          <w:lang w:val="en-US"/>
        </w:rPr>
        <w:t xml:space="preserve">. </w:t>
      </w:r>
    </w:p>
    <w:p w14:paraId="29D921A5" w14:textId="0712D200" w:rsidR="00C85641" w:rsidRPr="00C85641" w:rsidRDefault="00C85641" w:rsidP="00762266">
      <w:pPr>
        <w:pStyle w:val="LGTdoc1"/>
        <w:numPr>
          <w:ilvl w:val="0"/>
          <w:numId w:val="43"/>
        </w:numPr>
        <w:snapToGrid/>
        <w:spacing w:beforeLines="0" w:before="100" w:beforeAutospacing="1" w:line="360" w:lineRule="auto"/>
        <w:contextualSpacing/>
        <w:rPr>
          <w:b w:val="0"/>
          <w:sz w:val="22"/>
          <w:lang w:val="en-US"/>
        </w:rPr>
      </w:pPr>
      <w:r>
        <w:rPr>
          <w:rFonts w:hint="eastAsia"/>
          <w:b w:val="0"/>
          <w:sz w:val="22"/>
          <w:lang w:val="en-US"/>
        </w:rPr>
        <w:t xml:space="preserve">Option1: </w:t>
      </w:r>
      <w:r>
        <w:rPr>
          <w:b w:val="0"/>
          <w:sz w:val="22"/>
          <w:lang w:val="en-US"/>
        </w:rPr>
        <w:t>gNB c</w:t>
      </w:r>
      <w:r w:rsidRPr="00C85641">
        <w:rPr>
          <w:b w:val="0"/>
          <w:sz w:val="22"/>
          <w:lang w:val="en-US"/>
        </w:rPr>
        <w:t>onfigure</w:t>
      </w:r>
      <w:r>
        <w:rPr>
          <w:b w:val="0"/>
          <w:sz w:val="22"/>
          <w:lang w:val="en-US"/>
        </w:rPr>
        <w:t>s</w:t>
      </w:r>
      <w:r w:rsidRPr="00C85641">
        <w:rPr>
          <w:b w:val="0"/>
          <w:sz w:val="22"/>
          <w:lang w:val="en-US"/>
        </w:rPr>
        <w:t xml:space="preserve"> a </w:t>
      </w:r>
      <w:r w:rsidR="0030401C">
        <w:rPr>
          <w:b w:val="0"/>
          <w:sz w:val="22"/>
          <w:lang w:val="en-US"/>
        </w:rPr>
        <w:t xml:space="preserve">DL </w:t>
      </w:r>
      <w:r w:rsidRPr="00C85641">
        <w:rPr>
          <w:b w:val="0"/>
          <w:sz w:val="22"/>
          <w:lang w:val="en-US"/>
        </w:rPr>
        <w:t xml:space="preserve">CC list for </w:t>
      </w:r>
      <w:r w:rsidR="00762266">
        <w:rPr>
          <w:b w:val="0"/>
          <w:sz w:val="22"/>
          <w:lang w:val="en-US"/>
        </w:rPr>
        <w:t xml:space="preserve">multi-CC </w:t>
      </w:r>
      <w:r w:rsidRPr="00C85641">
        <w:rPr>
          <w:b w:val="0"/>
          <w:sz w:val="22"/>
          <w:lang w:val="en-US"/>
        </w:rPr>
        <w:t>TCI state update</w:t>
      </w:r>
      <w:r>
        <w:rPr>
          <w:b w:val="0"/>
          <w:sz w:val="22"/>
          <w:lang w:val="en-US"/>
        </w:rPr>
        <w:t xml:space="preserve"> and</w:t>
      </w:r>
      <w:r w:rsidRPr="00C85641">
        <w:rPr>
          <w:b w:val="0"/>
          <w:sz w:val="22"/>
          <w:lang w:val="en-US"/>
        </w:rPr>
        <w:t xml:space="preserve"> </w:t>
      </w:r>
      <w:r>
        <w:rPr>
          <w:b w:val="0"/>
          <w:sz w:val="22"/>
          <w:lang w:val="en-US"/>
        </w:rPr>
        <w:t>e</w:t>
      </w:r>
      <w:r w:rsidRPr="00C85641">
        <w:rPr>
          <w:b w:val="0"/>
          <w:sz w:val="22"/>
          <w:lang w:val="en-US"/>
        </w:rPr>
        <w:t>nable</w:t>
      </w:r>
      <w:r w:rsidR="0074486B">
        <w:rPr>
          <w:b w:val="0"/>
          <w:sz w:val="22"/>
          <w:lang w:val="en-US"/>
        </w:rPr>
        <w:t>s</w:t>
      </w:r>
      <w:r w:rsidRPr="00C85641">
        <w:rPr>
          <w:b w:val="0"/>
          <w:sz w:val="22"/>
          <w:lang w:val="en-US"/>
        </w:rPr>
        <w:t xml:space="preserve"> </w:t>
      </w:r>
      <w:r>
        <w:rPr>
          <w:b w:val="0"/>
          <w:sz w:val="22"/>
          <w:lang w:val="en-US"/>
        </w:rPr>
        <w:t xml:space="preserve">the </w:t>
      </w:r>
      <w:r w:rsidRPr="00C85641">
        <w:rPr>
          <w:b w:val="0"/>
          <w:sz w:val="22"/>
          <w:lang w:val="en-US"/>
        </w:rPr>
        <w:t xml:space="preserve">default </w:t>
      </w:r>
      <w:r>
        <w:rPr>
          <w:b w:val="0"/>
          <w:sz w:val="22"/>
          <w:lang w:val="en-US"/>
        </w:rPr>
        <w:t>spatial relation</w:t>
      </w:r>
      <w:r w:rsidR="00762266">
        <w:rPr>
          <w:b w:val="0"/>
          <w:sz w:val="22"/>
          <w:lang w:val="en-US"/>
        </w:rPr>
        <w:t xml:space="preserve"> on the CCs</w:t>
      </w:r>
      <w:r w:rsidRPr="00C85641">
        <w:rPr>
          <w:b w:val="0"/>
          <w:sz w:val="22"/>
          <w:lang w:val="en-US"/>
        </w:rPr>
        <w:t>.</w:t>
      </w:r>
    </w:p>
    <w:p w14:paraId="5C0945B6" w14:textId="780EF8E7" w:rsidR="00762266" w:rsidRDefault="00C85641" w:rsidP="00762266">
      <w:pPr>
        <w:pStyle w:val="LGTdoc1"/>
        <w:numPr>
          <w:ilvl w:val="0"/>
          <w:numId w:val="43"/>
        </w:numPr>
        <w:snapToGrid/>
        <w:spacing w:beforeLines="0" w:before="100" w:beforeAutospacing="1" w:line="360" w:lineRule="auto"/>
        <w:contextualSpacing/>
        <w:rPr>
          <w:b w:val="0"/>
          <w:sz w:val="22"/>
          <w:lang w:val="en-US"/>
        </w:rPr>
      </w:pPr>
      <w:r>
        <w:rPr>
          <w:b w:val="0"/>
          <w:sz w:val="22"/>
          <w:lang w:val="en-US"/>
        </w:rPr>
        <w:t xml:space="preserve">Option2: </w:t>
      </w:r>
      <w:r w:rsidR="00762266">
        <w:rPr>
          <w:b w:val="0"/>
          <w:sz w:val="22"/>
          <w:lang w:val="en-US"/>
        </w:rPr>
        <w:t>gNB c</w:t>
      </w:r>
      <w:r w:rsidR="00762266" w:rsidRPr="00762266">
        <w:rPr>
          <w:b w:val="0"/>
          <w:sz w:val="22"/>
          <w:lang w:val="en-US"/>
        </w:rPr>
        <w:t>onfigure</w:t>
      </w:r>
      <w:r w:rsidR="00762266">
        <w:rPr>
          <w:b w:val="0"/>
          <w:sz w:val="22"/>
          <w:lang w:val="en-US"/>
        </w:rPr>
        <w:t>s</w:t>
      </w:r>
      <w:r w:rsidR="00762266" w:rsidRPr="00762266">
        <w:rPr>
          <w:b w:val="0"/>
          <w:sz w:val="22"/>
          <w:lang w:val="en-US"/>
        </w:rPr>
        <w:t xml:space="preserve"> a </w:t>
      </w:r>
      <w:r w:rsidR="0030401C">
        <w:rPr>
          <w:b w:val="0"/>
          <w:sz w:val="22"/>
          <w:lang w:val="en-US"/>
        </w:rPr>
        <w:t xml:space="preserve">UL </w:t>
      </w:r>
      <w:r w:rsidR="00762266" w:rsidRPr="00762266">
        <w:rPr>
          <w:b w:val="0"/>
          <w:sz w:val="22"/>
          <w:lang w:val="en-US"/>
        </w:rPr>
        <w:t xml:space="preserve">CC list for </w:t>
      </w:r>
      <w:r w:rsidR="00762266">
        <w:rPr>
          <w:b w:val="0"/>
          <w:sz w:val="22"/>
          <w:lang w:val="en-US"/>
        </w:rPr>
        <w:t xml:space="preserve">multi-CC </w:t>
      </w:r>
      <w:r w:rsidR="00762266" w:rsidRPr="00762266">
        <w:rPr>
          <w:b w:val="0"/>
          <w:sz w:val="22"/>
          <w:lang w:val="en-US"/>
        </w:rPr>
        <w:t xml:space="preserve">spatial </w:t>
      </w:r>
      <w:r w:rsidR="00B206DF">
        <w:rPr>
          <w:b w:val="0"/>
          <w:sz w:val="22"/>
          <w:lang w:val="en-US"/>
        </w:rPr>
        <w:t>relation</w:t>
      </w:r>
      <w:r w:rsidR="00762266" w:rsidRPr="00762266">
        <w:rPr>
          <w:b w:val="0"/>
          <w:sz w:val="22"/>
          <w:lang w:val="en-US"/>
        </w:rPr>
        <w:t xml:space="preserve"> update</w:t>
      </w:r>
      <w:r w:rsidR="00B206DF">
        <w:rPr>
          <w:b w:val="0"/>
          <w:sz w:val="22"/>
          <w:lang w:val="en-US"/>
        </w:rPr>
        <w:t xml:space="preserve"> </w:t>
      </w:r>
      <w:r w:rsidR="00762266">
        <w:rPr>
          <w:b w:val="0"/>
          <w:sz w:val="22"/>
          <w:lang w:val="en-US"/>
        </w:rPr>
        <w:t>and e</w:t>
      </w:r>
      <w:r w:rsidR="00762266" w:rsidRPr="00762266">
        <w:rPr>
          <w:b w:val="0"/>
          <w:sz w:val="22"/>
          <w:lang w:val="en-US"/>
        </w:rPr>
        <w:t>nable</w:t>
      </w:r>
      <w:r w:rsidR="0074486B">
        <w:rPr>
          <w:b w:val="0"/>
          <w:sz w:val="22"/>
          <w:lang w:val="en-US"/>
        </w:rPr>
        <w:t>s</w:t>
      </w:r>
      <w:r w:rsidR="00762266" w:rsidRPr="00762266">
        <w:rPr>
          <w:b w:val="0"/>
          <w:sz w:val="22"/>
          <w:lang w:val="en-US"/>
        </w:rPr>
        <w:t xml:space="preserve"> </w:t>
      </w:r>
      <w:r w:rsidR="00762266">
        <w:rPr>
          <w:b w:val="0"/>
          <w:sz w:val="22"/>
          <w:lang w:val="en-US"/>
        </w:rPr>
        <w:t xml:space="preserve">the </w:t>
      </w:r>
      <w:r w:rsidR="00762266" w:rsidRPr="00762266">
        <w:rPr>
          <w:b w:val="0"/>
          <w:sz w:val="22"/>
          <w:lang w:val="en-US"/>
        </w:rPr>
        <w:t xml:space="preserve">default </w:t>
      </w:r>
      <w:r w:rsidR="00762266">
        <w:rPr>
          <w:b w:val="0"/>
          <w:sz w:val="22"/>
          <w:lang w:val="en-US"/>
        </w:rPr>
        <w:t xml:space="preserve">spatial relation on the CCs. </w:t>
      </w:r>
    </w:p>
    <w:p w14:paraId="70117DAE" w14:textId="6400E284" w:rsidR="00C85641" w:rsidRDefault="00762266" w:rsidP="00B206DF">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Pr="00762266">
        <w:rPr>
          <w:rFonts w:hint="eastAsia"/>
          <w:b w:val="0"/>
          <w:sz w:val="22"/>
          <w:lang w:val="en-US"/>
        </w:rPr>
        <w:t>Option1</w:t>
      </w:r>
      <w:r>
        <w:rPr>
          <w:b w:val="0"/>
          <w:sz w:val="22"/>
          <w:lang w:val="en-US"/>
        </w:rPr>
        <w:t xml:space="preserve">, if gNB updates TCI of the lowest ID CORESET in </w:t>
      </w:r>
      <w:r w:rsidR="0030401C">
        <w:rPr>
          <w:b w:val="0"/>
          <w:sz w:val="22"/>
          <w:lang w:val="en-US"/>
        </w:rPr>
        <w:t>one</w:t>
      </w:r>
      <w:r>
        <w:rPr>
          <w:b w:val="0"/>
          <w:sz w:val="22"/>
          <w:lang w:val="en-US"/>
        </w:rPr>
        <w:t xml:space="preserve"> CC</w:t>
      </w:r>
      <w:r w:rsidR="00CC094C">
        <w:rPr>
          <w:b w:val="0"/>
          <w:sz w:val="22"/>
          <w:lang w:val="en-US"/>
        </w:rPr>
        <w:t xml:space="preserve"> via MAC-CE, the same TCI state ID would be activated across all CCs in the CC list so that the default spatial relation for all the CCs can be updated with a single MAC-CE. Option1 can be supported without further modification of current specification. </w:t>
      </w:r>
      <w:r w:rsidR="0074486B">
        <w:rPr>
          <w:b w:val="0"/>
          <w:sz w:val="22"/>
          <w:lang w:val="en-US"/>
        </w:rPr>
        <w:t>L</w:t>
      </w:r>
      <w:r w:rsidR="00CC094C">
        <w:rPr>
          <w:b w:val="0"/>
          <w:sz w:val="22"/>
          <w:lang w:val="en-US"/>
        </w:rPr>
        <w:t xml:space="preserve">imitation of Option1 </w:t>
      </w:r>
      <w:r w:rsidR="00B206DF">
        <w:rPr>
          <w:b w:val="0"/>
          <w:sz w:val="22"/>
          <w:lang w:val="en-US"/>
        </w:rPr>
        <w:t>is that t</w:t>
      </w:r>
      <w:r w:rsidR="002D04A4">
        <w:rPr>
          <w:b w:val="0"/>
          <w:sz w:val="22"/>
          <w:lang w:val="en-US"/>
        </w:rPr>
        <w:t>h</w:t>
      </w:r>
      <w:r w:rsidR="002D04A4">
        <w:rPr>
          <w:rFonts w:hint="eastAsia"/>
          <w:b w:val="0"/>
          <w:sz w:val="22"/>
          <w:lang w:val="en-US"/>
        </w:rPr>
        <w:t xml:space="preserve">e </w:t>
      </w:r>
      <w:r w:rsidR="002D04A4">
        <w:rPr>
          <w:b w:val="0"/>
          <w:sz w:val="22"/>
          <w:lang w:val="en-US"/>
        </w:rPr>
        <w:t xml:space="preserve">CC list for DL </w:t>
      </w:r>
      <w:r w:rsidR="0022683D">
        <w:rPr>
          <w:b w:val="0"/>
          <w:sz w:val="22"/>
          <w:lang w:val="en-US"/>
        </w:rPr>
        <w:t>can</w:t>
      </w:r>
      <w:r w:rsidR="002D04A4">
        <w:rPr>
          <w:b w:val="0"/>
          <w:sz w:val="22"/>
          <w:lang w:val="en-US"/>
        </w:rPr>
        <w:t xml:space="preserve"> be different </w:t>
      </w:r>
      <w:r w:rsidR="0022683D">
        <w:rPr>
          <w:b w:val="0"/>
          <w:sz w:val="22"/>
          <w:lang w:val="en-US"/>
        </w:rPr>
        <w:t xml:space="preserve">from </w:t>
      </w:r>
      <w:r w:rsidR="002D04A4">
        <w:rPr>
          <w:b w:val="0"/>
          <w:sz w:val="22"/>
          <w:lang w:val="en-US"/>
        </w:rPr>
        <w:t xml:space="preserve">the CC list for UL </w:t>
      </w:r>
      <w:r w:rsidR="0074486B">
        <w:rPr>
          <w:b w:val="0"/>
          <w:sz w:val="22"/>
          <w:lang w:val="en-US"/>
        </w:rPr>
        <w:t>and</w:t>
      </w:r>
      <w:r w:rsidR="002D04A4">
        <w:rPr>
          <w:b w:val="0"/>
          <w:sz w:val="22"/>
          <w:lang w:val="en-US"/>
        </w:rPr>
        <w:t xml:space="preserve"> the </w:t>
      </w:r>
      <w:r w:rsidR="0074486B">
        <w:rPr>
          <w:b w:val="0"/>
          <w:sz w:val="22"/>
          <w:lang w:val="en-US"/>
        </w:rPr>
        <w:t>default spatial relation R</w:t>
      </w:r>
      <w:r w:rsidR="002D04A4">
        <w:rPr>
          <w:b w:val="0"/>
          <w:sz w:val="22"/>
          <w:lang w:val="en-US"/>
        </w:rPr>
        <w:t xml:space="preserve">S </w:t>
      </w:r>
      <w:r w:rsidR="0030401C">
        <w:rPr>
          <w:b w:val="0"/>
          <w:sz w:val="22"/>
          <w:lang w:val="en-US"/>
        </w:rPr>
        <w:t>is</w:t>
      </w:r>
      <w:r w:rsidR="002D04A4">
        <w:rPr>
          <w:b w:val="0"/>
          <w:sz w:val="22"/>
          <w:lang w:val="en-US"/>
        </w:rPr>
        <w:t xml:space="preserve"> </w:t>
      </w:r>
      <w:r w:rsidR="0074486B">
        <w:rPr>
          <w:b w:val="0"/>
          <w:sz w:val="22"/>
          <w:lang w:val="en-US"/>
        </w:rPr>
        <w:t xml:space="preserve">defined </w:t>
      </w:r>
      <w:r w:rsidR="002D04A4">
        <w:rPr>
          <w:b w:val="0"/>
          <w:sz w:val="22"/>
          <w:lang w:val="en-US"/>
        </w:rPr>
        <w:t xml:space="preserve">per CC </w:t>
      </w:r>
      <w:r w:rsidR="0074486B">
        <w:rPr>
          <w:b w:val="0"/>
          <w:sz w:val="22"/>
          <w:lang w:val="en-US"/>
        </w:rPr>
        <w:t xml:space="preserve">with Option 1, e.g. lowest ID CORESET TCI of each CC, </w:t>
      </w:r>
      <w:r w:rsidR="002D04A4">
        <w:rPr>
          <w:b w:val="0"/>
          <w:sz w:val="22"/>
          <w:lang w:val="en-US"/>
        </w:rPr>
        <w:t>but</w:t>
      </w:r>
      <w:r w:rsidR="0074486B">
        <w:rPr>
          <w:b w:val="0"/>
          <w:sz w:val="22"/>
          <w:lang w:val="en-US"/>
        </w:rPr>
        <w:t xml:space="preserve"> it is defined as </w:t>
      </w:r>
      <w:r w:rsidR="002D04A4">
        <w:rPr>
          <w:b w:val="0"/>
          <w:sz w:val="22"/>
          <w:lang w:val="en-US"/>
        </w:rPr>
        <w:t xml:space="preserve">one common spatial relation RS for all CCs </w:t>
      </w:r>
      <w:r w:rsidR="0074486B">
        <w:rPr>
          <w:b w:val="0"/>
          <w:sz w:val="22"/>
          <w:lang w:val="en-US"/>
        </w:rPr>
        <w:t>with Option 2, e.g. lowest ID CORESET TCI of one CC indicated by the MAC-CE, where Option 2 is more aligned with the multi-CC spatial relation update mechanism</w:t>
      </w:r>
      <w:r w:rsidR="00B206DF">
        <w:rPr>
          <w:b w:val="0"/>
          <w:sz w:val="22"/>
          <w:lang w:val="en-US"/>
        </w:rPr>
        <w:t>. Another limitation</w:t>
      </w:r>
      <w:r w:rsidR="0074486B">
        <w:rPr>
          <w:b w:val="0"/>
          <w:sz w:val="22"/>
          <w:lang w:val="en-US"/>
        </w:rPr>
        <w:t xml:space="preserve"> of Option1</w:t>
      </w:r>
      <w:r w:rsidR="00B206DF">
        <w:rPr>
          <w:b w:val="0"/>
          <w:sz w:val="22"/>
          <w:lang w:val="en-US"/>
        </w:rPr>
        <w:t xml:space="preserve"> is that t</w:t>
      </w:r>
      <w:r w:rsidR="002D04A4">
        <w:rPr>
          <w:b w:val="0"/>
          <w:sz w:val="22"/>
          <w:lang w:val="en-US"/>
        </w:rPr>
        <w:t>his is not applicable to a CC without CORESET</w:t>
      </w:r>
      <w:r w:rsidR="008F4D9A">
        <w:rPr>
          <w:b w:val="0"/>
          <w:sz w:val="22"/>
          <w:lang w:val="en-US"/>
        </w:rPr>
        <w:t xml:space="preserve"> if the DL CC list includes CCs with and without CORESET.</w:t>
      </w:r>
      <w:r w:rsidR="00B206DF">
        <w:rPr>
          <w:b w:val="0"/>
          <w:sz w:val="22"/>
          <w:lang w:val="en-US"/>
        </w:rPr>
        <w:t xml:space="preserve"> Due to the reason, enabling Option2 </w:t>
      </w:r>
      <w:r w:rsidR="00B051D9">
        <w:rPr>
          <w:b w:val="0"/>
          <w:sz w:val="22"/>
          <w:lang w:val="en-US"/>
        </w:rPr>
        <w:t>can be considered</w:t>
      </w:r>
      <w:r w:rsidR="0022683D">
        <w:rPr>
          <w:b w:val="0"/>
          <w:sz w:val="22"/>
          <w:lang w:val="en-US"/>
        </w:rPr>
        <w:t xml:space="preserve"> based on the TP from [1] captured below:</w:t>
      </w:r>
      <w:r w:rsidR="00B051D9">
        <w:rPr>
          <w:b w:val="0"/>
          <w:sz w:val="22"/>
          <w:lang w:val="en-US"/>
        </w:rPr>
        <w:t xml:space="preserve"> </w:t>
      </w:r>
    </w:p>
    <w:p w14:paraId="6A032CC4" w14:textId="61C4BA80" w:rsidR="00B051D9" w:rsidRPr="0022683D" w:rsidRDefault="00B051D9" w:rsidP="00B206DF">
      <w:pPr>
        <w:pStyle w:val="LGTdoc1"/>
        <w:snapToGrid/>
        <w:spacing w:beforeLines="0" w:before="100" w:beforeAutospacing="1" w:line="360" w:lineRule="auto"/>
        <w:ind w:firstLineChars="150" w:firstLine="330"/>
        <w:contextualSpacing/>
        <w:rPr>
          <w:b w:val="0"/>
          <w:sz w:val="22"/>
          <w:lang w:val="en-US"/>
        </w:rPr>
      </w:pPr>
    </w:p>
    <w:tbl>
      <w:tblPr>
        <w:tblStyle w:val="a7"/>
        <w:tblW w:w="0" w:type="auto"/>
        <w:tblLook w:val="04A0" w:firstRow="1" w:lastRow="0" w:firstColumn="1" w:lastColumn="0" w:noHBand="0" w:noVBand="1"/>
      </w:tblPr>
      <w:tblGrid>
        <w:gridCol w:w="9016"/>
      </w:tblGrid>
      <w:tr w:rsidR="00B051D9" w14:paraId="0FCF1DB3" w14:textId="77777777" w:rsidTr="00A45DBF">
        <w:tc>
          <w:tcPr>
            <w:tcW w:w="9016" w:type="dxa"/>
          </w:tcPr>
          <w:p w14:paraId="79D43B5F" w14:textId="77777777" w:rsidR="002E02B8" w:rsidRPr="002E02B8" w:rsidRDefault="002E02B8" w:rsidP="002E02B8">
            <w:pPr>
              <w:keepNext/>
              <w:keepLines/>
              <w:widowControl/>
              <w:wordWrap/>
              <w:autoSpaceDE/>
              <w:autoSpaceDN/>
              <w:spacing w:before="120"/>
              <w:ind w:left="1134" w:hanging="1134"/>
              <w:outlineLvl w:val="2"/>
              <w:rPr>
                <w:rFonts w:ascii="Arial" w:eastAsia="SimSun" w:hAnsi="Arial"/>
                <w:color w:val="000000"/>
                <w:sz w:val="22"/>
                <w:lang w:val="x-none" w:eastAsia="en-US"/>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r w:rsidRPr="002E02B8">
              <w:rPr>
                <w:rFonts w:ascii="Arial" w:eastAsia="SimSun" w:hAnsi="Arial"/>
                <w:color w:val="000000"/>
                <w:sz w:val="22"/>
                <w:lang w:val="x-none" w:eastAsia="en-US"/>
              </w:rPr>
              <w:lastRenderedPageBreak/>
              <w:t>6.2.1</w:t>
            </w:r>
            <w:r w:rsidRPr="002E02B8">
              <w:rPr>
                <w:rFonts w:ascii="Arial" w:eastAsia="SimSun" w:hAnsi="Arial"/>
                <w:color w:val="000000"/>
                <w:sz w:val="22"/>
                <w:lang w:val="x-none" w:eastAsia="en-US"/>
              </w:rPr>
              <w:tab/>
              <w:t>UE sounding procedure</w:t>
            </w:r>
            <w:bookmarkEnd w:id="3"/>
            <w:bookmarkEnd w:id="4"/>
            <w:bookmarkEnd w:id="5"/>
            <w:bookmarkEnd w:id="6"/>
            <w:bookmarkEnd w:id="7"/>
            <w:bookmarkEnd w:id="8"/>
            <w:bookmarkEnd w:id="9"/>
            <w:bookmarkEnd w:id="10"/>
          </w:p>
          <w:p w14:paraId="58E4398B" w14:textId="2932E1A7" w:rsidR="00B051D9" w:rsidRPr="002E02B8" w:rsidRDefault="002E02B8" w:rsidP="002E02B8">
            <w:pPr>
              <w:pStyle w:val="LGTdoc1"/>
              <w:snapToGrid/>
              <w:spacing w:beforeLines="0" w:before="100" w:beforeAutospacing="1" w:line="360" w:lineRule="auto"/>
              <w:contextualSpacing/>
              <w:jc w:val="center"/>
              <w:rPr>
                <w:b w:val="0"/>
                <w:color w:val="FF0000"/>
                <w:sz w:val="22"/>
                <w:lang w:val="en-US"/>
              </w:rPr>
            </w:pPr>
            <w:r w:rsidRPr="002E02B8">
              <w:rPr>
                <w:rFonts w:hint="eastAsia"/>
                <w:b w:val="0"/>
                <w:color w:val="FF0000"/>
                <w:sz w:val="22"/>
                <w:lang w:val="en-US"/>
              </w:rPr>
              <w:t>&lt;Unchanged parts omitted&gt;</w:t>
            </w:r>
          </w:p>
          <w:p w14:paraId="46806548" w14:textId="19485EAF" w:rsidR="002E02B8" w:rsidRDefault="002E02B8" w:rsidP="002E02B8">
            <w:r w:rsidRPr="00624091">
              <w:t xml:space="preserve">When a </w:t>
            </w:r>
            <w:r w:rsidRPr="00E4344B">
              <w:rPr>
                <w:i/>
                <w:strike/>
                <w:color w:val="FF0000"/>
              </w:rPr>
              <w:t>spatialRelationInfo</w:t>
            </w:r>
            <w:r w:rsidR="00E4344B" w:rsidRPr="00E4344B">
              <w:rPr>
                <w:color w:val="FF0000"/>
              </w:rPr>
              <w:t>spatial domain filter</w:t>
            </w:r>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D02209">
              <w:t>by a MAC CE</w:t>
            </w:r>
            <w:r w:rsidRPr="00624091">
              <w:t xml:space="preserve"> for a set of CCs/BWPs, where the applicable list of CCs is indicated by </w:t>
            </w:r>
            <w:r>
              <w:t xml:space="preserve">higher layer parameter </w:t>
            </w:r>
            <w:r w:rsidRPr="00FC1E9D">
              <w:rPr>
                <w:i/>
              </w:rPr>
              <w:t>simultaneousSpatial-UpdatedList</w:t>
            </w:r>
            <w:r w:rsidRPr="000C3BBE">
              <w:rPr>
                <w:i/>
              </w:rPr>
              <w:t>-r16</w:t>
            </w:r>
            <w:r>
              <w:t xml:space="preserve"> or</w:t>
            </w:r>
            <w:r w:rsidRPr="00FC1E9D">
              <w:t xml:space="preserve"> </w:t>
            </w:r>
            <w:r w:rsidRPr="00FC1E9D">
              <w:rPr>
                <w:i/>
              </w:rPr>
              <w:t>simultaneousSpatial-UpdatedListSecond</w:t>
            </w:r>
            <w:r w:rsidRPr="000C3BBE">
              <w:rPr>
                <w:i/>
              </w:rPr>
              <w:t>-r16</w:t>
            </w:r>
            <w:r w:rsidRPr="00624091">
              <w:t xml:space="preserve">,, the </w:t>
            </w:r>
            <w:r w:rsidR="00E4344B" w:rsidRPr="00E4344B">
              <w:rPr>
                <w:i/>
                <w:strike/>
                <w:color w:val="FF0000"/>
              </w:rPr>
              <w:t>spatialRelationInfo</w:t>
            </w:r>
            <w:r w:rsidR="00E4344B" w:rsidRPr="00E4344B">
              <w:rPr>
                <w:color w:val="FF0000"/>
              </w:rPr>
              <w:t>spatial domain filter</w:t>
            </w:r>
            <w:r>
              <w:rPr>
                <w:i/>
              </w:rPr>
              <w:t xml:space="preserve"> </w:t>
            </w:r>
            <w:r w:rsidRPr="00624091">
              <w:t xml:space="preserve">is applied for the </w:t>
            </w:r>
            <w:r>
              <w:t>semi-persistent or aperiodic</w:t>
            </w:r>
            <w:r w:rsidRPr="00624091">
              <w:t xml:space="preserve"> SRS resource(s) with the same SRS resource ID for all the BWPs in the indicated CCs.</w:t>
            </w:r>
          </w:p>
          <w:p w14:paraId="46BA688D" w14:textId="77777777" w:rsidR="002E02B8" w:rsidRPr="00E4344B" w:rsidRDefault="002E02B8" w:rsidP="002E02B8">
            <w:pPr>
              <w:rPr>
                <w:highlight w:val="yellow"/>
              </w:rPr>
            </w:pPr>
            <w:r>
              <w:t xml:space="preserve">When the higher layer parameter </w:t>
            </w:r>
            <w:r w:rsidRPr="00AF383C">
              <w:rPr>
                <w:i/>
              </w:rPr>
              <w:t>enableDefaultBeamPlForSRS</w:t>
            </w:r>
            <w:r>
              <w:t xml:space="preserve"> is set 'enabled', and if the 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sidRPr="00B91DBE">
              <w:rPr>
                <w:i/>
                <w:color w:val="000000"/>
              </w:rPr>
              <w:t>SRS-</w:t>
            </w:r>
            <w:r>
              <w:rPr>
                <w:i/>
                <w:color w:val="000000"/>
              </w:rPr>
              <w:t>PosResourceSet-r16</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sidRPr="00197C19">
              <w:rPr>
                <w:rStyle w:val="af0"/>
              </w:rPr>
              <w:t>CORESETPoolIndex</w:t>
            </w:r>
            <w:r w:rsidRPr="00197C19">
              <w:t> in </w:t>
            </w:r>
            <w:r w:rsidRPr="00197C19">
              <w:rPr>
                <w:rStyle w:val="af0"/>
              </w:rPr>
              <w:t>ControlResourceSets</w:t>
            </w:r>
            <w:r w:rsidRPr="00197C19">
              <w:t>, and is not provided at least one TCI codepoint mapped with two TCI states</w:t>
            </w:r>
            <w:r>
              <w:t xml:space="preserve">, </w:t>
            </w:r>
            <w:r w:rsidRPr="00E4344B">
              <w:rPr>
                <w:highlight w:val="yellow"/>
              </w:rPr>
              <w:t>the UE shall transmit the target SRS resource in an active UL BWP of a CC,</w:t>
            </w:r>
          </w:p>
          <w:p w14:paraId="7849CA8D" w14:textId="77777777" w:rsidR="002E02B8" w:rsidRPr="00E4344B" w:rsidRDefault="002E02B8" w:rsidP="002E02B8">
            <w:pPr>
              <w:pStyle w:val="B1"/>
              <w:rPr>
                <w:highlight w:val="yellow"/>
              </w:rPr>
            </w:pPr>
            <w:r w:rsidRPr="00E4344B">
              <w:rPr>
                <w:highlight w:val="yellow"/>
              </w:rPr>
              <w:t>-</w:t>
            </w:r>
            <w:r w:rsidRPr="00E4344B">
              <w:rPr>
                <w:highlight w:val="yellow"/>
              </w:rPr>
              <w:tab/>
              <w:t>according to the spatial relation, if applicable, with a reference to the RS with 'QCL-TypeD' corresponding to the QCL assumption of</w:t>
            </w:r>
            <w:r w:rsidRPr="00E4344B">
              <w:rPr>
                <w:highlight w:val="yellow"/>
                <w:lang w:val="en-US"/>
              </w:rPr>
              <w:t xml:space="preserve"> </w:t>
            </w:r>
            <w:r w:rsidRPr="00E4344B">
              <w:rPr>
                <w:highlight w:val="yellow"/>
              </w:rPr>
              <w:t xml:space="preserve">the CORESET with the lowest </w:t>
            </w:r>
            <w:r w:rsidRPr="00E4344B">
              <w:rPr>
                <w:i/>
                <w:highlight w:val="yellow"/>
              </w:rPr>
              <w:t>controlResourceSetId</w:t>
            </w:r>
            <w:r w:rsidRPr="00E4344B">
              <w:rPr>
                <w:highlight w:val="yellow"/>
              </w:rPr>
              <w:t xml:space="preserve"> in the active DL BWP in the CC.</w:t>
            </w:r>
          </w:p>
          <w:p w14:paraId="1854FF34" w14:textId="689D0AC3" w:rsidR="002E02B8" w:rsidRPr="002E02B8" w:rsidRDefault="002E02B8" w:rsidP="002E02B8">
            <w:pPr>
              <w:pStyle w:val="B1"/>
              <w:rPr>
                <w:b/>
                <w:sz w:val="22"/>
                <w:lang w:val="en-US"/>
              </w:rPr>
            </w:pPr>
            <w:r w:rsidRPr="00E4344B">
              <w:rPr>
                <w:highlight w:val="yellow"/>
              </w:rPr>
              <w:t>-</w:t>
            </w:r>
            <w:r w:rsidRPr="00E4344B">
              <w:rPr>
                <w:highlight w:val="yellow"/>
              </w:rPr>
              <w:tab/>
              <w:t>according to the spatial relation, if applicable, with a reference to the RS with 'QCL-TypeD'</w:t>
            </w:r>
            <w:r w:rsidRPr="00E4344B">
              <w:rPr>
                <w:highlight w:val="yellow"/>
                <w:lang w:val="en-US"/>
              </w:rPr>
              <w:t xml:space="preserve"> in</w:t>
            </w:r>
            <w:r w:rsidRPr="00E4344B">
              <w:rPr>
                <w:highlight w:val="yellow"/>
              </w:rPr>
              <w:t xml:space="preserve"> the activated TCI state with the lowest ID applicable to PDSCH in the active DL BWP of the CC if the UE is not configured with any CORESET in the active DL BWP of the CC</w:t>
            </w:r>
          </w:p>
        </w:tc>
      </w:tr>
    </w:tbl>
    <w:p w14:paraId="617D32EF" w14:textId="1B645B66" w:rsidR="00D02209" w:rsidRDefault="0022683D" w:rsidP="00B206DF">
      <w:pPr>
        <w:pStyle w:val="LGTdoc1"/>
        <w:snapToGrid/>
        <w:spacing w:beforeLines="0" w:before="100" w:beforeAutospacing="1" w:line="360" w:lineRule="auto"/>
        <w:ind w:firstLineChars="150" w:firstLine="330"/>
        <w:contextualSpacing/>
        <w:rPr>
          <w:b w:val="0"/>
          <w:sz w:val="22"/>
          <w:lang w:val="en-US"/>
        </w:rPr>
      </w:pPr>
      <w:r>
        <w:rPr>
          <w:b w:val="0"/>
          <w:sz w:val="22"/>
          <w:lang w:val="en-US"/>
        </w:rPr>
        <w:t>A</w:t>
      </w:r>
      <w:r w:rsidR="009909CA">
        <w:rPr>
          <w:rFonts w:hint="eastAsia"/>
          <w:b w:val="0"/>
          <w:sz w:val="22"/>
          <w:lang w:val="en-US"/>
        </w:rPr>
        <w:t xml:space="preserve">dded </w:t>
      </w:r>
      <w:r w:rsidR="009909CA">
        <w:rPr>
          <w:b w:val="0"/>
          <w:sz w:val="22"/>
          <w:lang w:val="en-US"/>
        </w:rPr>
        <w:t>behavior</w:t>
      </w:r>
      <w:r w:rsidR="009909CA">
        <w:rPr>
          <w:rFonts w:hint="eastAsia"/>
          <w:b w:val="0"/>
          <w:sz w:val="22"/>
          <w:lang w:val="en-US"/>
        </w:rPr>
        <w:t xml:space="preserve"> </w:t>
      </w:r>
      <w:r w:rsidR="008F4D9A">
        <w:rPr>
          <w:b w:val="0"/>
          <w:sz w:val="22"/>
          <w:lang w:val="en-US"/>
        </w:rPr>
        <w:t xml:space="preserve">by </w:t>
      </w:r>
      <w:r w:rsidR="009909CA">
        <w:rPr>
          <w:b w:val="0"/>
          <w:sz w:val="22"/>
          <w:lang w:val="en-US"/>
        </w:rPr>
        <w:t xml:space="preserve">the TP </w:t>
      </w:r>
      <w:r w:rsidR="000976A4">
        <w:rPr>
          <w:rFonts w:hint="eastAsia"/>
          <w:b w:val="0"/>
          <w:sz w:val="22"/>
          <w:lang w:val="en-US"/>
        </w:rPr>
        <w:t xml:space="preserve">is that UE needs to change its </w:t>
      </w:r>
      <w:r w:rsidR="009909CA">
        <w:rPr>
          <w:b w:val="0"/>
          <w:sz w:val="22"/>
          <w:lang w:val="en-US"/>
        </w:rPr>
        <w:t xml:space="preserve">SRS </w:t>
      </w:r>
      <w:r w:rsidR="000976A4">
        <w:rPr>
          <w:rFonts w:hint="eastAsia"/>
          <w:b w:val="0"/>
          <w:sz w:val="22"/>
          <w:lang w:val="en-US"/>
        </w:rPr>
        <w:t xml:space="preserve">Tx beam </w:t>
      </w:r>
      <w:r w:rsidR="009909CA">
        <w:rPr>
          <w:b w:val="0"/>
          <w:sz w:val="22"/>
          <w:lang w:val="en-US"/>
        </w:rPr>
        <w:t xml:space="preserve">for multi-CC by CORESET TCI indication MAC-CE or PDSCH TCI activation MAC-CE when default spatial relation is enabled for those CCs in the same CC list. </w:t>
      </w:r>
      <w:r w:rsidR="00D02209">
        <w:rPr>
          <w:b w:val="0"/>
          <w:sz w:val="22"/>
          <w:lang w:val="en-US"/>
        </w:rPr>
        <w:t xml:space="preserve">One issue </w:t>
      </w:r>
      <w:r w:rsidR="00445FE4">
        <w:rPr>
          <w:b w:val="0"/>
          <w:sz w:val="22"/>
          <w:lang w:val="en-US"/>
        </w:rPr>
        <w:t>of the proposed method is the ambiguity of the RS for UL Tx beam when the multi-CC simultaneous TCI update for CORESET with the lowest ID is also enabled</w:t>
      </w:r>
      <w:r w:rsidR="008F4D9A">
        <w:rPr>
          <w:b w:val="0"/>
          <w:sz w:val="22"/>
          <w:lang w:val="en-US"/>
        </w:rPr>
        <w:t xml:space="preserve"> and used</w:t>
      </w:r>
      <w:r w:rsidR="00445FE4">
        <w:rPr>
          <w:b w:val="0"/>
          <w:sz w:val="22"/>
          <w:lang w:val="en-US"/>
        </w:rPr>
        <w:t>,</w:t>
      </w:r>
      <w:r w:rsidR="008F4D9A">
        <w:rPr>
          <w:b w:val="0"/>
          <w:sz w:val="22"/>
          <w:lang w:val="en-US"/>
        </w:rPr>
        <w:t xml:space="preserve"> as </w:t>
      </w:r>
      <w:r w:rsidR="00445FE4">
        <w:rPr>
          <w:b w:val="0"/>
          <w:sz w:val="22"/>
          <w:lang w:val="en-US"/>
        </w:rPr>
        <w:t xml:space="preserve">raised by several companies during the email discussion. We think that it is most likely that the multi-CC simultaneous TCI update for DL and the multi-CC simultaneous spatial relation update for UL would be enabled at the same time because those CCs are sufficiently close each other and they share analog beams at both UE and gNB sides. </w:t>
      </w:r>
      <w:r w:rsidR="008F4D9A">
        <w:rPr>
          <w:b w:val="0"/>
          <w:sz w:val="22"/>
          <w:lang w:val="en-US"/>
        </w:rPr>
        <w:t>W</w:t>
      </w:r>
      <w:r w:rsidR="00445FE4">
        <w:rPr>
          <w:b w:val="0"/>
          <w:sz w:val="22"/>
          <w:lang w:val="en-US"/>
        </w:rPr>
        <w:t xml:space="preserve">hen the TCIs of the lowest ID CORESET of multiple CCs are updated at the same time, UE would be confused </w:t>
      </w:r>
      <w:r>
        <w:rPr>
          <w:b w:val="0"/>
          <w:sz w:val="22"/>
          <w:lang w:val="en-US"/>
        </w:rPr>
        <w:t>on the reference si</w:t>
      </w:r>
      <w:r>
        <w:rPr>
          <w:rFonts w:hint="eastAsia"/>
          <w:b w:val="0"/>
          <w:sz w:val="22"/>
          <w:lang w:val="en-US"/>
        </w:rPr>
        <w:t xml:space="preserve">gnal </w:t>
      </w:r>
      <w:r>
        <w:rPr>
          <w:b w:val="0"/>
          <w:sz w:val="22"/>
          <w:lang w:val="en-US"/>
        </w:rPr>
        <w:t xml:space="preserve">for the SRS transmission of those CCs. Another issue is that </w:t>
      </w:r>
      <w:r w:rsidR="00D02209">
        <w:rPr>
          <w:b w:val="0"/>
          <w:sz w:val="22"/>
          <w:lang w:val="en-US"/>
        </w:rPr>
        <w:t>there is no way that gNB requests to activate/update spatial domain filter of the UE. gNB can only update a reference signal that UE can use to determine it</w:t>
      </w:r>
      <w:r>
        <w:rPr>
          <w:b w:val="0"/>
          <w:sz w:val="22"/>
          <w:lang w:val="en-US"/>
        </w:rPr>
        <w:t>s</w:t>
      </w:r>
      <w:r w:rsidR="008F4D9A">
        <w:rPr>
          <w:b w:val="0"/>
          <w:sz w:val="22"/>
          <w:lang w:val="en-US"/>
        </w:rPr>
        <w:t xml:space="preserve"> Tx</w:t>
      </w:r>
      <w:r w:rsidR="00D02209">
        <w:rPr>
          <w:b w:val="0"/>
          <w:sz w:val="22"/>
          <w:lang w:val="en-US"/>
        </w:rPr>
        <w:t xml:space="preserve"> beam and gNB do not know whether UE changes its beam according to the change of the reference signal as we </w:t>
      </w:r>
      <w:r>
        <w:rPr>
          <w:b w:val="0"/>
          <w:sz w:val="22"/>
          <w:lang w:val="en-US"/>
        </w:rPr>
        <w:t xml:space="preserve">can </w:t>
      </w:r>
      <w:r w:rsidR="00D02209">
        <w:rPr>
          <w:b w:val="0"/>
          <w:sz w:val="22"/>
          <w:lang w:val="en-US"/>
        </w:rPr>
        <w:t>see in the yellow highlighted part</w:t>
      </w:r>
      <w:r>
        <w:rPr>
          <w:b w:val="0"/>
          <w:sz w:val="22"/>
          <w:lang w:val="en-US"/>
        </w:rPr>
        <w:t xml:space="preserve"> of the spec. So the TP is not correct to capture the intended behavior. </w:t>
      </w:r>
    </w:p>
    <w:p w14:paraId="546C54AB" w14:textId="4684FBA8" w:rsidR="0022683D" w:rsidRDefault="00580B04" w:rsidP="00B206DF">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B</w:t>
      </w:r>
      <w:r>
        <w:rPr>
          <w:b w:val="0"/>
          <w:sz w:val="22"/>
          <w:lang w:val="en-US"/>
        </w:rPr>
        <w:t>a</w:t>
      </w:r>
      <w:r>
        <w:rPr>
          <w:rFonts w:hint="eastAsia"/>
          <w:b w:val="0"/>
          <w:sz w:val="22"/>
          <w:lang w:val="en-US"/>
        </w:rPr>
        <w:t xml:space="preserve">sed </w:t>
      </w:r>
      <w:r>
        <w:rPr>
          <w:b w:val="0"/>
          <w:sz w:val="22"/>
          <w:lang w:val="en-US"/>
        </w:rPr>
        <w:t>on above analysis, we found that it is not a simple</w:t>
      </w:r>
      <w:r w:rsidR="008F4D9A">
        <w:rPr>
          <w:b w:val="0"/>
          <w:sz w:val="22"/>
          <w:lang w:val="en-US"/>
        </w:rPr>
        <w:t>/small</w:t>
      </w:r>
      <w:r>
        <w:rPr>
          <w:b w:val="0"/>
          <w:sz w:val="22"/>
          <w:lang w:val="en-US"/>
        </w:rPr>
        <w:t xml:space="preserve"> fix to support Option2. Since Rel-17 FeMIMO WI includes an objective of further overhead/latency reduction for BM, we think that Option2 can be a good starting point for Rel-17 </w:t>
      </w:r>
      <w:r w:rsidR="008F4D9A">
        <w:rPr>
          <w:b w:val="0"/>
          <w:sz w:val="22"/>
          <w:lang w:val="en-US"/>
        </w:rPr>
        <w:t>BM enhancement which</w:t>
      </w:r>
      <w:r>
        <w:rPr>
          <w:b w:val="0"/>
          <w:sz w:val="22"/>
          <w:lang w:val="en-US"/>
        </w:rPr>
        <w:t xml:space="preserve"> can be </w:t>
      </w:r>
      <w:r w:rsidR="008F4D9A">
        <w:rPr>
          <w:b w:val="0"/>
          <w:sz w:val="22"/>
          <w:lang w:val="en-US"/>
        </w:rPr>
        <w:t>much well-designed</w:t>
      </w:r>
      <w:r>
        <w:rPr>
          <w:b w:val="0"/>
          <w:sz w:val="22"/>
          <w:lang w:val="en-US"/>
        </w:rPr>
        <w:t xml:space="preserve"> with higher flexibility, e.g., untied with TCI of the lowest ID CORESET and applicable to other UL signals/channels including periodic SRS. </w:t>
      </w:r>
    </w:p>
    <w:p w14:paraId="1EA3877D" w14:textId="1B83AFCC" w:rsidR="0022683D" w:rsidRPr="00A45DBF" w:rsidRDefault="00580B04" w:rsidP="00B206DF">
      <w:pPr>
        <w:pStyle w:val="LGTdoc1"/>
        <w:snapToGrid/>
        <w:spacing w:beforeLines="0" w:before="100" w:beforeAutospacing="1" w:line="360" w:lineRule="auto"/>
        <w:ind w:firstLineChars="150" w:firstLine="324"/>
        <w:contextualSpacing/>
        <w:rPr>
          <w:sz w:val="22"/>
          <w:lang w:val="en-US"/>
        </w:rPr>
      </w:pPr>
      <w:r w:rsidRPr="00A45DBF">
        <w:rPr>
          <w:rFonts w:hint="eastAsia"/>
          <w:sz w:val="22"/>
          <w:lang w:val="en-US"/>
        </w:rPr>
        <w:t>Proposal</w:t>
      </w:r>
      <w:r w:rsidR="00A45DBF">
        <w:rPr>
          <w:sz w:val="22"/>
          <w:lang w:val="en-US"/>
        </w:rPr>
        <w:t xml:space="preserve"> </w:t>
      </w:r>
      <w:r w:rsidRPr="00A45DBF">
        <w:rPr>
          <w:sz w:val="22"/>
          <w:lang w:val="en-US"/>
        </w:rPr>
        <w:t>1</w:t>
      </w:r>
      <w:r w:rsidRPr="00A45DBF">
        <w:rPr>
          <w:rFonts w:hint="eastAsia"/>
          <w:sz w:val="22"/>
          <w:lang w:val="en-US"/>
        </w:rPr>
        <w:t xml:space="preserve">. </w:t>
      </w:r>
      <w:r w:rsidRPr="00A45DBF">
        <w:rPr>
          <w:sz w:val="22"/>
          <w:lang w:val="en-US"/>
        </w:rPr>
        <w:t>Enhancement for simultaneous enabling of the multi-CC spatial relation update and the default spatial relation</w:t>
      </w:r>
      <w:r w:rsidR="00A45DBF" w:rsidRPr="00A45DBF">
        <w:rPr>
          <w:sz w:val="22"/>
          <w:lang w:val="en-US"/>
        </w:rPr>
        <w:t xml:space="preserve"> is</w:t>
      </w:r>
      <w:r w:rsidRPr="00A45DBF">
        <w:rPr>
          <w:sz w:val="22"/>
          <w:lang w:val="en-US"/>
        </w:rPr>
        <w:t xml:space="preserve"> considered </w:t>
      </w:r>
      <w:r w:rsidR="00A45DBF" w:rsidRPr="00A45DBF">
        <w:rPr>
          <w:sz w:val="22"/>
          <w:lang w:val="en-US"/>
        </w:rPr>
        <w:t>as part of Rel-17 FeMIMO WI.</w:t>
      </w:r>
    </w:p>
    <w:p w14:paraId="60E77A3E" w14:textId="77777777" w:rsidR="00580B04" w:rsidRPr="00A45DBF" w:rsidRDefault="00580B04" w:rsidP="00B206DF">
      <w:pPr>
        <w:pStyle w:val="LGTdoc1"/>
        <w:snapToGrid/>
        <w:spacing w:beforeLines="0" w:before="100" w:beforeAutospacing="1" w:line="360" w:lineRule="auto"/>
        <w:ind w:firstLineChars="150" w:firstLine="330"/>
        <w:contextualSpacing/>
        <w:rPr>
          <w:b w:val="0"/>
          <w:sz w:val="22"/>
          <w:lang w:val="en-US"/>
        </w:rPr>
      </w:pPr>
    </w:p>
    <w:p w14:paraId="37E7AB59" w14:textId="0CA3A34C" w:rsidR="00750BAA" w:rsidRDefault="00750BAA" w:rsidP="00750BAA">
      <w:pPr>
        <w:pStyle w:val="1"/>
        <w:numPr>
          <w:ilvl w:val="0"/>
          <w:numId w:val="1"/>
        </w:numPr>
        <w:ind w:left="426" w:hanging="426"/>
      </w:pPr>
      <w:r>
        <w:lastRenderedPageBreak/>
        <w:t>Simultaneous use of ZP IMR and NZP IMR for L1-SINR report</w:t>
      </w:r>
    </w:p>
    <w:p w14:paraId="7EC3542C" w14:textId="05A37009" w:rsidR="00B206DF" w:rsidRDefault="00750BAA" w:rsidP="00B206DF">
      <w:pPr>
        <w:pStyle w:val="LGTdoc1"/>
        <w:snapToGrid/>
        <w:spacing w:beforeLines="0" w:before="100" w:beforeAutospacing="1" w:line="360" w:lineRule="auto"/>
        <w:ind w:firstLineChars="150" w:firstLine="330"/>
        <w:contextualSpacing/>
        <w:rPr>
          <w:b w:val="0"/>
          <w:sz w:val="22"/>
          <w:lang w:val="en-US"/>
        </w:rPr>
      </w:pPr>
      <w:r>
        <w:rPr>
          <w:b w:val="0"/>
          <w:sz w:val="22"/>
          <w:lang w:val="en-US"/>
        </w:rPr>
        <w:t>It has been an open issue whether or not to support the simultaneous use of ZP IMR and NZP IMR for L1-SINR report since last year</w:t>
      </w:r>
      <w:r w:rsidR="00A912C7">
        <w:rPr>
          <w:b w:val="0"/>
          <w:sz w:val="22"/>
          <w:lang w:val="en-US"/>
        </w:rPr>
        <w:t xml:space="preserve">. The </w:t>
      </w:r>
      <w:r>
        <w:rPr>
          <w:b w:val="0"/>
          <w:sz w:val="22"/>
          <w:lang w:val="en-US"/>
        </w:rPr>
        <w:t>relevant text is still in square brackets in TS38.214</w:t>
      </w:r>
      <w:r w:rsidR="00A912C7">
        <w:rPr>
          <w:b w:val="0"/>
          <w:sz w:val="22"/>
          <w:lang w:val="en-US"/>
        </w:rPr>
        <w:t>.</w:t>
      </w:r>
      <w:r>
        <w:rPr>
          <w:b w:val="0"/>
          <w:sz w:val="22"/>
          <w:lang w:val="en-US"/>
        </w:rPr>
        <w:t xml:space="preserve"> </w:t>
      </w:r>
      <w:r w:rsidR="00AC7497">
        <w:rPr>
          <w:b w:val="0"/>
          <w:sz w:val="22"/>
          <w:lang w:val="en-US"/>
        </w:rPr>
        <w:t xml:space="preserve">In the last meeting, it was proposed in [2] to support this feature when </w:t>
      </w:r>
      <w:r w:rsidR="00AC7497" w:rsidRPr="00AC7497">
        <w:rPr>
          <w:b w:val="0"/>
          <w:i/>
          <w:sz w:val="22"/>
          <w:lang w:val="en-US"/>
        </w:rPr>
        <w:t>repetition=off</w:t>
      </w:r>
      <w:r w:rsidR="00AC7497">
        <w:rPr>
          <w:b w:val="0"/>
          <w:sz w:val="22"/>
          <w:lang w:val="en-US"/>
        </w:rPr>
        <w:t xml:space="preserve"> to address the concern on the ambiguity of UE beam assumption on the single ZP IMR. In [3], an additional restriction was proposed that CMRs are all QCLed with respect to QCL type-D in this case to address the same issue. </w:t>
      </w:r>
      <w:r w:rsidR="00772DEE">
        <w:rPr>
          <w:b w:val="0"/>
          <w:sz w:val="22"/>
          <w:lang w:val="en-US"/>
        </w:rPr>
        <w:t>Regarding</w:t>
      </w:r>
      <w:r w:rsidR="00AC7497">
        <w:rPr>
          <w:b w:val="0"/>
          <w:sz w:val="22"/>
          <w:lang w:val="en-US"/>
        </w:rPr>
        <w:t xml:space="preserve"> </w:t>
      </w:r>
      <w:r w:rsidR="00772DEE">
        <w:rPr>
          <w:b w:val="0"/>
          <w:sz w:val="22"/>
          <w:lang w:val="en-US"/>
        </w:rPr>
        <w:t xml:space="preserve">the first approach, if we compare this with the supported features, i.e. L1-SINR with multiple NZP IMRs only or ZP IMRs only for P-2 operation, the reported value of L1-SINR can be changed but the </w:t>
      </w:r>
      <w:r w:rsidR="00CE16E3">
        <w:rPr>
          <w:b w:val="0"/>
          <w:sz w:val="22"/>
          <w:lang w:val="en-US"/>
        </w:rPr>
        <w:t>reported</w:t>
      </w:r>
      <w:r w:rsidR="00772DEE">
        <w:rPr>
          <w:b w:val="0"/>
          <w:sz w:val="22"/>
          <w:lang w:val="en-US"/>
        </w:rPr>
        <w:t xml:space="preserve"> CRI(s) or SSBRI(s) </w:t>
      </w:r>
      <w:r w:rsidR="00CE16E3">
        <w:rPr>
          <w:b w:val="0"/>
          <w:sz w:val="22"/>
          <w:lang w:val="en-US"/>
        </w:rPr>
        <w:t xml:space="preserve">would not be changed </w:t>
      </w:r>
      <w:r w:rsidR="00772DEE">
        <w:rPr>
          <w:b w:val="0"/>
          <w:sz w:val="22"/>
          <w:lang w:val="en-US"/>
        </w:rPr>
        <w:t>at least for single Rx beam UE</w:t>
      </w:r>
      <w:r w:rsidR="00CE16E3">
        <w:rPr>
          <w:b w:val="0"/>
          <w:sz w:val="22"/>
          <w:lang w:val="en-US"/>
        </w:rPr>
        <w:t xml:space="preserve"> since the inter-cell interference measured from the ZP IMR is commonly added for all SINR calculation.</w:t>
      </w:r>
      <w:r w:rsidR="00772DEE">
        <w:rPr>
          <w:b w:val="0"/>
          <w:sz w:val="22"/>
          <w:lang w:val="en-US"/>
        </w:rPr>
        <w:t xml:space="preserve"> Therefore</w:t>
      </w:r>
      <w:r w:rsidR="00CE16E3">
        <w:rPr>
          <w:b w:val="0"/>
          <w:sz w:val="22"/>
          <w:lang w:val="en-US"/>
        </w:rPr>
        <w:t>,</w:t>
      </w:r>
      <w:r w:rsidR="00772DEE">
        <w:rPr>
          <w:b w:val="0"/>
          <w:sz w:val="22"/>
          <w:lang w:val="en-US"/>
        </w:rPr>
        <w:t xml:space="preserve"> the usage of this additional feature is unclear in terms of P-2 operation, i.e. when </w:t>
      </w:r>
      <w:r w:rsidR="00772DEE" w:rsidRPr="00AC7497">
        <w:rPr>
          <w:b w:val="0"/>
          <w:i/>
          <w:sz w:val="22"/>
          <w:lang w:val="en-US"/>
        </w:rPr>
        <w:t>repetition=</w:t>
      </w:r>
      <w:r w:rsidR="00CE16E3" w:rsidRPr="00AC7497">
        <w:rPr>
          <w:b w:val="0"/>
          <w:i/>
          <w:sz w:val="22"/>
          <w:lang w:val="en-US"/>
        </w:rPr>
        <w:t>off</w:t>
      </w:r>
      <w:r w:rsidR="00CE16E3">
        <w:rPr>
          <w:b w:val="0"/>
          <w:sz w:val="22"/>
          <w:lang w:val="en-US"/>
        </w:rPr>
        <w:t xml:space="preserve"> for which extra UE complexity is required to implement this.</w:t>
      </w:r>
      <w:r w:rsidR="00772DEE">
        <w:rPr>
          <w:b w:val="0"/>
          <w:sz w:val="22"/>
          <w:lang w:val="en-US"/>
        </w:rPr>
        <w:t xml:space="preserve"> Regarding the second approach, if all CMRs are QCLed, they may use </w:t>
      </w:r>
      <w:r w:rsidR="00CE16E3">
        <w:rPr>
          <w:b w:val="0"/>
          <w:sz w:val="22"/>
          <w:lang w:val="en-US"/>
        </w:rPr>
        <w:t>exactly</w:t>
      </w:r>
      <w:r w:rsidR="00772DEE">
        <w:rPr>
          <w:b w:val="0"/>
          <w:sz w:val="22"/>
          <w:lang w:val="en-US"/>
        </w:rPr>
        <w:t xml:space="preserve"> same</w:t>
      </w:r>
      <w:r w:rsidR="00CE16E3">
        <w:rPr>
          <w:b w:val="0"/>
          <w:sz w:val="22"/>
          <w:lang w:val="en-US"/>
        </w:rPr>
        <w:t xml:space="preserve"> Tx</w:t>
      </w:r>
      <w:r w:rsidR="00772DEE">
        <w:rPr>
          <w:b w:val="0"/>
          <w:sz w:val="22"/>
          <w:lang w:val="en-US"/>
        </w:rPr>
        <w:t xml:space="preserve"> beam for P-3 operation or may use slightly different</w:t>
      </w:r>
      <w:r w:rsidR="00CE16E3">
        <w:rPr>
          <w:b w:val="0"/>
          <w:sz w:val="22"/>
          <w:lang w:val="en-US"/>
        </w:rPr>
        <w:t xml:space="preserve"> Tx</w:t>
      </w:r>
      <w:r w:rsidR="00772DEE">
        <w:rPr>
          <w:b w:val="0"/>
          <w:sz w:val="22"/>
          <w:lang w:val="en-US"/>
        </w:rPr>
        <w:t xml:space="preserve"> beams for fine P-2 operation. For P-3 operation, the</w:t>
      </w:r>
      <w:r w:rsidR="00287C89">
        <w:rPr>
          <w:b w:val="0"/>
          <w:sz w:val="22"/>
          <w:lang w:val="en-US"/>
        </w:rPr>
        <w:t xml:space="preserve"> UE Tx</w:t>
      </w:r>
      <w:r w:rsidR="00772DEE">
        <w:rPr>
          <w:b w:val="0"/>
          <w:sz w:val="22"/>
          <w:lang w:val="en-US"/>
        </w:rPr>
        <w:t xml:space="preserve"> beam ambiguity problem still exist</w:t>
      </w:r>
      <w:r w:rsidR="00287C89">
        <w:rPr>
          <w:b w:val="0"/>
          <w:sz w:val="22"/>
          <w:lang w:val="en-US"/>
        </w:rPr>
        <w:t>s</w:t>
      </w:r>
      <w:r w:rsidR="00772DEE">
        <w:rPr>
          <w:b w:val="0"/>
          <w:sz w:val="22"/>
          <w:lang w:val="en-US"/>
        </w:rPr>
        <w:t xml:space="preserve"> and the abovementioned </w:t>
      </w:r>
      <w:r w:rsidR="00287C89">
        <w:rPr>
          <w:b w:val="0"/>
          <w:sz w:val="22"/>
          <w:lang w:val="en-US"/>
        </w:rPr>
        <w:t>issue</w:t>
      </w:r>
      <w:r w:rsidR="00772DEE">
        <w:rPr>
          <w:b w:val="0"/>
          <w:sz w:val="22"/>
          <w:lang w:val="en-US"/>
        </w:rPr>
        <w:t xml:space="preserve"> holds for fine P-2 operation</w:t>
      </w:r>
      <w:r w:rsidR="00CE16E3">
        <w:rPr>
          <w:b w:val="0"/>
          <w:sz w:val="22"/>
          <w:lang w:val="en-US"/>
        </w:rPr>
        <w:t xml:space="preserve"> as well</w:t>
      </w:r>
      <w:r w:rsidR="00772DEE">
        <w:rPr>
          <w:b w:val="0"/>
          <w:sz w:val="22"/>
          <w:lang w:val="en-US"/>
        </w:rPr>
        <w:t xml:space="preserve">. </w:t>
      </w:r>
      <w:r w:rsidR="00D33EE4">
        <w:rPr>
          <w:b w:val="0"/>
          <w:sz w:val="22"/>
          <w:lang w:val="en-US"/>
        </w:rPr>
        <w:t xml:space="preserve">If this </w:t>
      </w:r>
      <w:r w:rsidR="00287C89">
        <w:rPr>
          <w:b w:val="0"/>
          <w:sz w:val="22"/>
          <w:lang w:val="en-US"/>
        </w:rPr>
        <w:t>o</w:t>
      </w:r>
      <w:r w:rsidR="00D33EE4">
        <w:rPr>
          <w:b w:val="0"/>
          <w:sz w:val="22"/>
          <w:lang w:val="en-US"/>
        </w:rPr>
        <w:t xml:space="preserve">peration is </w:t>
      </w:r>
      <w:r w:rsidR="00287C89">
        <w:rPr>
          <w:b w:val="0"/>
          <w:sz w:val="22"/>
          <w:lang w:val="en-US"/>
        </w:rPr>
        <w:t xml:space="preserve">intended </w:t>
      </w:r>
      <w:r w:rsidR="00D33EE4">
        <w:rPr>
          <w:b w:val="0"/>
          <w:sz w:val="22"/>
          <w:lang w:val="en-US"/>
        </w:rPr>
        <w:t>for multi-beam UE, it w</w:t>
      </w:r>
      <w:r w:rsidR="00DC5925">
        <w:rPr>
          <w:b w:val="0"/>
          <w:sz w:val="22"/>
          <w:lang w:val="en-US"/>
        </w:rPr>
        <w:t>ill</w:t>
      </w:r>
      <w:r w:rsidR="00D33EE4">
        <w:rPr>
          <w:b w:val="0"/>
          <w:sz w:val="22"/>
          <w:lang w:val="en-US"/>
        </w:rPr>
        <w:t xml:space="preserve"> be better to reconsider this</w:t>
      </w:r>
      <w:r w:rsidR="00A912C7">
        <w:rPr>
          <w:b w:val="0"/>
          <w:sz w:val="22"/>
          <w:lang w:val="en-US"/>
        </w:rPr>
        <w:t xml:space="preserve"> enhancement </w:t>
      </w:r>
      <w:r w:rsidR="00D33EE4">
        <w:rPr>
          <w:b w:val="0"/>
          <w:sz w:val="22"/>
          <w:lang w:val="en-US"/>
        </w:rPr>
        <w:t xml:space="preserve">in Rel-17 </w:t>
      </w:r>
      <w:r w:rsidR="00DC5925">
        <w:rPr>
          <w:b w:val="0"/>
          <w:sz w:val="22"/>
          <w:lang w:val="en-US"/>
        </w:rPr>
        <w:t xml:space="preserve">FeMIMO WI </w:t>
      </w:r>
      <w:r w:rsidR="00D33EE4">
        <w:rPr>
          <w:b w:val="0"/>
          <w:sz w:val="22"/>
          <w:lang w:val="en-US"/>
        </w:rPr>
        <w:t xml:space="preserve">as part of MPUE enhancements. </w:t>
      </w:r>
      <w:r w:rsidR="00A912C7">
        <w:rPr>
          <w:b w:val="0"/>
          <w:sz w:val="22"/>
          <w:lang w:val="en-US"/>
        </w:rPr>
        <w:t xml:space="preserve">Therefore, we suggest deleting the paragraph for cleaning up Rel-16 specification. </w:t>
      </w:r>
    </w:p>
    <w:p w14:paraId="1679537A" w14:textId="503D2AB8" w:rsidR="00CE16E3" w:rsidRPr="00A45DBF" w:rsidRDefault="00CE16E3" w:rsidP="00CE16E3">
      <w:pPr>
        <w:pStyle w:val="LGTdoc1"/>
        <w:snapToGrid/>
        <w:spacing w:beforeLines="0" w:before="100" w:beforeAutospacing="1" w:line="360" w:lineRule="auto"/>
        <w:ind w:firstLineChars="150" w:firstLine="324"/>
        <w:contextualSpacing/>
        <w:rPr>
          <w:sz w:val="22"/>
          <w:lang w:val="en-US"/>
        </w:rPr>
      </w:pPr>
      <w:r w:rsidRPr="00A45DBF">
        <w:rPr>
          <w:rFonts w:hint="eastAsia"/>
          <w:sz w:val="22"/>
          <w:lang w:val="en-US"/>
        </w:rPr>
        <w:t>Proposal</w:t>
      </w:r>
      <w:r>
        <w:rPr>
          <w:sz w:val="22"/>
          <w:lang w:val="en-US"/>
        </w:rPr>
        <w:t xml:space="preserve"> 2</w:t>
      </w:r>
      <w:r>
        <w:rPr>
          <w:rFonts w:hint="eastAsia"/>
          <w:sz w:val="22"/>
          <w:lang w:val="en-US"/>
        </w:rPr>
        <w:t xml:space="preserve">. Adopt the following TP in clause </w:t>
      </w:r>
      <w:r>
        <w:rPr>
          <w:sz w:val="22"/>
          <w:lang w:val="en-US"/>
        </w:rPr>
        <w:t>5.2.1.2 of TS 38.214</w:t>
      </w:r>
    </w:p>
    <w:tbl>
      <w:tblPr>
        <w:tblStyle w:val="a7"/>
        <w:tblW w:w="0" w:type="auto"/>
        <w:tblLook w:val="04A0" w:firstRow="1" w:lastRow="0" w:firstColumn="1" w:lastColumn="0" w:noHBand="0" w:noVBand="1"/>
      </w:tblPr>
      <w:tblGrid>
        <w:gridCol w:w="9016"/>
      </w:tblGrid>
      <w:tr w:rsidR="00CE16E3" w14:paraId="496E4DDD" w14:textId="77777777" w:rsidTr="00CE16E3">
        <w:tc>
          <w:tcPr>
            <w:tcW w:w="9016" w:type="dxa"/>
          </w:tcPr>
          <w:p w14:paraId="5137596D" w14:textId="77777777" w:rsidR="00CE16E3" w:rsidRDefault="00CE16E3" w:rsidP="00CE16E3">
            <w:bookmarkStart w:id="11" w:name="_Hlk23668618"/>
            <w:r>
              <w:t>For L1-SINR measurement:</w:t>
            </w:r>
          </w:p>
          <w:p w14:paraId="536E8D6D" w14:textId="77777777" w:rsidR="00CE16E3" w:rsidRPr="00017C86" w:rsidRDefault="00CE16E3" w:rsidP="00CE16E3">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53347ED7" w14:textId="77777777" w:rsidR="00CE16E3" w:rsidRDefault="00CE16E3" w:rsidP="00CE16E3">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FF2DBB1" w14:textId="77777777" w:rsidR="00CE16E3" w:rsidRPr="00887FF3" w:rsidRDefault="00CE16E3" w:rsidP="00CE16E3">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42E2EA1F" w14:textId="77777777" w:rsidR="00CE16E3" w:rsidRDefault="00CE16E3" w:rsidP="00CE16E3">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295F55E0" w14:textId="2440645C" w:rsidR="00CE16E3" w:rsidRPr="00DC5925" w:rsidRDefault="00CE16E3" w:rsidP="00CE16E3">
            <w:pPr>
              <w:pStyle w:val="B1"/>
              <w:rPr>
                <w:b/>
                <w:strike/>
                <w:sz w:val="22"/>
                <w:lang w:val="en-US"/>
              </w:rPr>
            </w:pPr>
            <w:r w:rsidRPr="00DC5925">
              <w:rPr>
                <w:strike/>
                <w:color w:val="FF0000"/>
              </w:rPr>
              <w:t>-</w:t>
            </w:r>
            <w:r w:rsidRPr="00DC5925">
              <w:rPr>
                <w:strike/>
                <w:color w:val="FF0000"/>
              </w:rPr>
              <w:tab/>
              <w:t xml:space="preserve">[When three Resource Settings are configured, the first one Resource Setting (given by higher layer </w:t>
            </w:r>
            <w:r w:rsidRPr="00DC5925">
              <w:rPr>
                <w:i/>
                <w:strike/>
                <w:color w:val="FF0000"/>
              </w:rPr>
              <w:t>parameterresourcesForChannelMeasurement</w:t>
            </w:r>
            <w:r w:rsidRPr="00DC5925">
              <w:rPr>
                <w:strike/>
                <w:color w:val="FF0000"/>
              </w:rPr>
              <w:t>) is for channel measurement on SSB or NZP CSI-RS. The second one (given by either higher layer parameter</w:t>
            </w:r>
            <w:r w:rsidRPr="00DC5925">
              <w:rPr>
                <w:i/>
                <w:strike/>
                <w:color w:val="FF0000"/>
              </w:rPr>
              <w:t xml:space="preserve"> csi-IM-ResourcesForInterference</w:t>
            </w:r>
            <w:r w:rsidRPr="00DC5925">
              <w:rPr>
                <w:strike/>
                <w:color w:val="FF0000"/>
              </w:rPr>
              <w:t xml:space="preserve">) is for interference measurement performed on CSI-IM, where each NZP CSI-RS resource set for channel measurement is associated with one CSI-IM resource for interference measurement. The Third one (given by higher layer parameter </w:t>
            </w:r>
            <w:r w:rsidRPr="00DC5925">
              <w:rPr>
                <w:i/>
                <w:strike/>
                <w:color w:val="FF0000"/>
              </w:rPr>
              <w:t>nzp-CSI-RS-ResourcesForInterference</w:t>
            </w:r>
            <w:r w:rsidRPr="00DC5925">
              <w:rPr>
                <w:strike/>
                <w:color w:val="FF0000"/>
              </w:rPr>
              <w:t>) is for interference measurement performed on 1 port NZP CSI-RS with density 3 REs/RB.]</w:t>
            </w:r>
            <w:bookmarkEnd w:id="11"/>
          </w:p>
        </w:tc>
      </w:tr>
    </w:tbl>
    <w:p w14:paraId="0856CBAF" w14:textId="77777777" w:rsidR="00D33EE4" w:rsidRPr="00750BAA" w:rsidRDefault="00D33EE4" w:rsidP="00B206DF">
      <w:pPr>
        <w:pStyle w:val="LGTdoc1"/>
        <w:snapToGrid/>
        <w:spacing w:beforeLines="0" w:before="100" w:beforeAutospacing="1" w:line="360" w:lineRule="auto"/>
        <w:ind w:firstLineChars="150" w:firstLine="330"/>
        <w:contextualSpacing/>
        <w:rPr>
          <w:b w:val="0"/>
          <w:sz w:val="22"/>
          <w:lang w:val="en-US"/>
        </w:rPr>
      </w:pPr>
    </w:p>
    <w:p w14:paraId="0E3DAADC" w14:textId="7597F8ED" w:rsidR="00E74D3F" w:rsidRDefault="000A5252" w:rsidP="00331B4B">
      <w:pPr>
        <w:pStyle w:val="1"/>
      </w:pPr>
      <w:r>
        <w:lastRenderedPageBreak/>
        <w:t>Reference</w:t>
      </w:r>
      <w:r w:rsidR="00410A6C">
        <w:t>s</w:t>
      </w:r>
    </w:p>
    <w:p w14:paraId="6E4E61A7" w14:textId="442BAB44"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80603D" w:rsidRPr="0080603D">
        <w:rPr>
          <w:b w:val="0"/>
          <w:sz w:val="20"/>
          <w:lang w:val="en-US"/>
        </w:rPr>
        <w:t>R1-200</w:t>
      </w:r>
      <w:r w:rsidR="009D4A8E">
        <w:rPr>
          <w:b w:val="0"/>
          <w:sz w:val="20"/>
          <w:lang w:val="en-US"/>
        </w:rPr>
        <w:t>3398</w:t>
      </w:r>
      <w:r w:rsidR="0080603D">
        <w:rPr>
          <w:b w:val="0"/>
          <w:sz w:val="20"/>
          <w:lang w:val="en-US"/>
        </w:rPr>
        <w:t xml:space="preserve">, </w:t>
      </w:r>
      <w:r w:rsidR="009D4A8E" w:rsidRPr="009D4A8E">
        <w:rPr>
          <w:b w:val="0"/>
          <w:sz w:val="20"/>
          <w:lang w:val="en-US"/>
        </w:rPr>
        <w:t>On remaining issues on Multi Beam</w:t>
      </w:r>
      <w:r w:rsidR="0080603D">
        <w:rPr>
          <w:b w:val="0"/>
          <w:sz w:val="20"/>
          <w:lang w:val="en-US"/>
        </w:rPr>
        <w:t xml:space="preserve">, </w:t>
      </w:r>
      <w:r w:rsidR="009D4A8E">
        <w:rPr>
          <w:b w:val="0"/>
          <w:sz w:val="20"/>
          <w:lang w:val="en-US"/>
        </w:rPr>
        <w:t>vivo</w:t>
      </w:r>
    </w:p>
    <w:p w14:paraId="148E80B2" w14:textId="1926CA6D" w:rsidR="00CE16E3" w:rsidRDefault="00CE16E3" w:rsidP="006C4E92">
      <w:pPr>
        <w:pStyle w:val="LGTdoc1"/>
        <w:snapToGrid/>
        <w:spacing w:beforeLines="0" w:before="100" w:beforeAutospacing="1"/>
        <w:contextualSpacing/>
        <w:rPr>
          <w:b w:val="0"/>
          <w:sz w:val="20"/>
          <w:lang w:val="en-US"/>
        </w:rPr>
      </w:pPr>
      <w:r>
        <w:rPr>
          <w:b w:val="0"/>
          <w:sz w:val="20"/>
          <w:lang w:val="en-US"/>
        </w:rPr>
        <w:t xml:space="preserve">[2] </w:t>
      </w:r>
      <w:r w:rsidRPr="00CE16E3">
        <w:rPr>
          <w:b w:val="0"/>
          <w:sz w:val="20"/>
          <w:lang w:val="en-US"/>
        </w:rPr>
        <w:t>R1-2003955</w:t>
      </w:r>
      <w:r>
        <w:rPr>
          <w:b w:val="0"/>
          <w:sz w:val="20"/>
          <w:lang w:val="en-US"/>
        </w:rPr>
        <w:t xml:space="preserve">, </w:t>
      </w:r>
      <w:r w:rsidRPr="00CE16E3">
        <w:rPr>
          <w:b w:val="0"/>
          <w:sz w:val="20"/>
          <w:lang w:val="en-US"/>
        </w:rPr>
        <w:t>Remaining issues on multi-beam operation</w:t>
      </w:r>
      <w:r>
        <w:rPr>
          <w:b w:val="0"/>
          <w:sz w:val="20"/>
          <w:lang w:val="en-US"/>
        </w:rPr>
        <w:t>, CMCC</w:t>
      </w:r>
    </w:p>
    <w:p w14:paraId="0071D186" w14:textId="39EBED8D" w:rsidR="00CE16E3" w:rsidRDefault="00CE16E3" w:rsidP="006C4E92">
      <w:pPr>
        <w:pStyle w:val="LGTdoc1"/>
        <w:snapToGrid/>
        <w:spacing w:beforeLines="0" w:before="100" w:beforeAutospacing="1"/>
        <w:contextualSpacing/>
        <w:rPr>
          <w:b w:val="0"/>
          <w:sz w:val="20"/>
          <w:lang w:val="en-US"/>
        </w:rPr>
      </w:pPr>
      <w:r>
        <w:rPr>
          <w:b w:val="0"/>
          <w:sz w:val="20"/>
          <w:lang w:val="en-US"/>
        </w:rPr>
        <w:t xml:space="preserve">[3] </w:t>
      </w:r>
      <w:r w:rsidRPr="00CE16E3">
        <w:rPr>
          <w:b w:val="0"/>
          <w:sz w:val="20"/>
          <w:lang w:val="en-US"/>
        </w:rPr>
        <w:t>R1-2003532</w:t>
      </w:r>
      <w:r>
        <w:rPr>
          <w:b w:val="0"/>
          <w:sz w:val="20"/>
          <w:lang w:val="en-US"/>
        </w:rPr>
        <w:t xml:space="preserve">, </w:t>
      </w:r>
      <w:r w:rsidRPr="00CE16E3">
        <w:rPr>
          <w:b w:val="0"/>
          <w:sz w:val="20"/>
          <w:lang w:val="en-US"/>
        </w:rPr>
        <w:t>Remaining issues on multi-beam enhancements in R16</w:t>
      </w:r>
      <w:r>
        <w:rPr>
          <w:b w:val="0"/>
          <w:sz w:val="20"/>
          <w:lang w:val="en-US"/>
        </w:rPr>
        <w:t xml:space="preserve">, </w:t>
      </w:r>
      <w:r w:rsidRPr="00CE16E3">
        <w:rPr>
          <w:b w:val="0"/>
          <w:sz w:val="20"/>
          <w:lang w:val="en-US"/>
        </w:rPr>
        <w:t>Huawei</w:t>
      </w:r>
      <w:r>
        <w:rPr>
          <w:b w:val="0"/>
          <w:sz w:val="20"/>
          <w:lang w:val="en-US"/>
        </w:rPr>
        <w:t>/</w:t>
      </w:r>
      <w:r w:rsidRPr="00CE16E3">
        <w:rPr>
          <w:b w:val="0"/>
          <w:sz w:val="20"/>
          <w:lang w:val="en-US"/>
        </w:rPr>
        <w:t>HiSilicon</w:t>
      </w:r>
    </w:p>
    <w:sectPr w:rsidR="00CE16E3"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D3DD5" w14:textId="77777777" w:rsidR="00141723" w:rsidRDefault="00141723" w:rsidP="00D30654">
      <w:pPr>
        <w:spacing w:after="0" w:line="240" w:lineRule="auto"/>
      </w:pPr>
      <w:r>
        <w:separator/>
      </w:r>
    </w:p>
  </w:endnote>
  <w:endnote w:type="continuationSeparator" w:id="0">
    <w:p w14:paraId="196B9A81" w14:textId="77777777" w:rsidR="00141723" w:rsidRDefault="0014172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41F7B" w14:textId="77777777" w:rsidR="00141723" w:rsidRDefault="00141723" w:rsidP="00D30654">
      <w:pPr>
        <w:spacing w:after="0" w:line="240" w:lineRule="auto"/>
      </w:pPr>
      <w:r>
        <w:separator/>
      </w:r>
    </w:p>
  </w:footnote>
  <w:footnote w:type="continuationSeparator" w:id="0">
    <w:p w14:paraId="05B46452" w14:textId="77777777" w:rsidR="00141723" w:rsidRDefault="0014172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4D2153"/>
    <w:multiLevelType w:val="hybridMultilevel"/>
    <w:tmpl w:val="ADCCF87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62179D8"/>
    <w:multiLevelType w:val="hybridMultilevel"/>
    <w:tmpl w:val="50F097EE"/>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777AB"/>
    <w:multiLevelType w:val="hybridMultilevel"/>
    <w:tmpl w:val="C704944E"/>
    <w:lvl w:ilvl="0" w:tplc="04090001">
      <w:start w:val="1"/>
      <w:numFmt w:val="bullet"/>
      <w:lvlText w:val=""/>
      <w:lvlJc w:val="left"/>
      <w:pPr>
        <w:ind w:left="800" w:hanging="400"/>
      </w:pPr>
      <w:rPr>
        <w:rFonts w:ascii="Wingdings" w:hAnsi="Wingdings" w:hint="default"/>
      </w:rPr>
    </w:lvl>
    <w:lvl w:ilvl="1" w:tplc="E9EE0408">
      <w:numFmt w:val="bullet"/>
      <w:lvlText w:val="-"/>
      <w:lvlJc w:val="left"/>
      <w:pPr>
        <w:ind w:left="1175" w:hanging="375"/>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6DA5884"/>
    <w:multiLevelType w:val="hybridMultilevel"/>
    <w:tmpl w:val="FD2081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B07F4"/>
    <w:multiLevelType w:val="hybridMultilevel"/>
    <w:tmpl w:val="1B90D1B0"/>
    <w:lvl w:ilvl="0" w:tplc="EB163C00">
      <w:start w:val="7"/>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2755B22"/>
    <w:multiLevelType w:val="hybridMultilevel"/>
    <w:tmpl w:val="E2AA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C00F3C"/>
    <w:multiLevelType w:val="hybridMultilevel"/>
    <w:tmpl w:val="460E09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01F6C"/>
    <w:multiLevelType w:val="hybridMultilevel"/>
    <w:tmpl w:val="C624E308"/>
    <w:lvl w:ilvl="0" w:tplc="7392173C">
      <w:start w:val="5"/>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7"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371335"/>
    <w:multiLevelType w:val="hybridMultilevel"/>
    <w:tmpl w:val="DAFE0310"/>
    <w:lvl w:ilvl="0" w:tplc="DB60718C">
      <w:start w:val="1"/>
      <w:numFmt w:val="bullet"/>
      <w:lvlText w:val="•"/>
      <w:lvlJc w:val="left"/>
      <w:pPr>
        <w:ind w:left="810" w:hanging="400"/>
      </w:pPr>
      <w:rPr>
        <w:rFonts w:ascii="Arial" w:hAnsi="Arial" w:hint="default"/>
      </w:rPr>
    </w:lvl>
    <w:lvl w:ilvl="1" w:tplc="04090003" w:tentative="1">
      <w:start w:val="1"/>
      <w:numFmt w:val="bullet"/>
      <w:lvlText w:val=""/>
      <w:lvlJc w:val="left"/>
      <w:pPr>
        <w:ind w:left="1210" w:hanging="400"/>
      </w:pPr>
      <w:rPr>
        <w:rFonts w:ascii="Wingdings" w:hAnsi="Wingdings" w:hint="default"/>
      </w:rPr>
    </w:lvl>
    <w:lvl w:ilvl="2" w:tplc="04090005" w:tentative="1">
      <w:start w:val="1"/>
      <w:numFmt w:val="bullet"/>
      <w:lvlText w:val=""/>
      <w:lvlJc w:val="left"/>
      <w:pPr>
        <w:ind w:left="1610" w:hanging="400"/>
      </w:pPr>
      <w:rPr>
        <w:rFonts w:ascii="Wingdings" w:hAnsi="Wingdings" w:hint="default"/>
      </w:rPr>
    </w:lvl>
    <w:lvl w:ilvl="3" w:tplc="04090001" w:tentative="1">
      <w:start w:val="1"/>
      <w:numFmt w:val="bullet"/>
      <w:lvlText w:val=""/>
      <w:lvlJc w:val="left"/>
      <w:pPr>
        <w:ind w:left="2010" w:hanging="400"/>
      </w:pPr>
      <w:rPr>
        <w:rFonts w:ascii="Wingdings" w:hAnsi="Wingdings" w:hint="default"/>
      </w:rPr>
    </w:lvl>
    <w:lvl w:ilvl="4" w:tplc="04090003" w:tentative="1">
      <w:start w:val="1"/>
      <w:numFmt w:val="bullet"/>
      <w:lvlText w:val=""/>
      <w:lvlJc w:val="left"/>
      <w:pPr>
        <w:ind w:left="2410" w:hanging="400"/>
      </w:pPr>
      <w:rPr>
        <w:rFonts w:ascii="Wingdings" w:hAnsi="Wingdings" w:hint="default"/>
      </w:rPr>
    </w:lvl>
    <w:lvl w:ilvl="5" w:tplc="04090005" w:tentative="1">
      <w:start w:val="1"/>
      <w:numFmt w:val="bullet"/>
      <w:lvlText w:val=""/>
      <w:lvlJc w:val="left"/>
      <w:pPr>
        <w:ind w:left="2810" w:hanging="400"/>
      </w:pPr>
      <w:rPr>
        <w:rFonts w:ascii="Wingdings" w:hAnsi="Wingdings" w:hint="default"/>
      </w:rPr>
    </w:lvl>
    <w:lvl w:ilvl="6" w:tplc="04090001" w:tentative="1">
      <w:start w:val="1"/>
      <w:numFmt w:val="bullet"/>
      <w:lvlText w:val=""/>
      <w:lvlJc w:val="left"/>
      <w:pPr>
        <w:ind w:left="3210" w:hanging="400"/>
      </w:pPr>
      <w:rPr>
        <w:rFonts w:ascii="Wingdings" w:hAnsi="Wingdings" w:hint="default"/>
      </w:rPr>
    </w:lvl>
    <w:lvl w:ilvl="7" w:tplc="04090003" w:tentative="1">
      <w:start w:val="1"/>
      <w:numFmt w:val="bullet"/>
      <w:lvlText w:val=""/>
      <w:lvlJc w:val="left"/>
      <w:pPr>
        <w:ind w:left="3610" w:hanging="400"/>
      </w:pPr>
      <w:rPr>
        <w:rFonts w:ascii="Wingdings" w:hAnsi="Wingdings" w:hint="default"/>
      </w:rPr>
    </w:lvl>
    <w:lvl w:ilvl="8" w:tplc="04090005" w:tentative="1">
      <w:start w:val="1"/>
      <w:numFmt w:val="bullet"/>
      <w:lvlText w:val=""/>
      <w:lvlJc w:val="left"/>
      <w:pPr>
        <w:ind w:left="4010" w:hanging="400"/>
      </w:pPr>
      <w:rPr>
        <w:rFonts w:ascii="Wingdings" w:hAnsi="Wingdings" w:hint="default"/>
      </w:rPr>
    </w:lvl>
  </w:abstractNum>
  <w:abstractNum w:abstractNumId="39"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A5619"/>
    <w:multiLevelType w:val="hybridMultilevel"/>
    <w:tmpl w:val="72021B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
  </w:num>
  <w:num w:numId="3">
    <w:abstractNumId w:val="11"/>
  </w:num>
  <w:num w:numId="4">
    <w:abstractNumId w:val="37"/>
  </w:num>
  <w:num w:numId="5">
    <w:abstractNumId w:val="0"/>
  </w:num>
  <w:num w:numId="6">
    <w:abstractNumId w:val="22"/>
  </w:num>
  <w:num w:numId="7">
    <w:abstractNumId w:val="30"/>
  </w:num>
  <w:num w:numId="8">
    <w:abstractNumId w:val="39"/>
  </w:num>
  <w:num w:numId="9">
    <w:abstractNumId w:val="33"/>
  </w:num>
  <w:num w:numId="10">
    <w:abstractNumId w:val="21"/>
  </w:num>
  <w:num w:numId="11">
    <w:abstractNumId w:val="13"/>
  </w:num>
  <w:num w:numId="12">
    <w:abstractNumId w:val="42"/>
  </w:num>
  <w:num w:numId="13">
    <w:abstractNumId w:val="34"/>
  </w:num>
  <w:num w:numId="14">
    <w:abstractNumId w:val="40"/>
  </w:num>
  <w:num w:numId="15">
    <w:abstractNumId w:val="26"/>
  </w:num>
  <w:num w:numId="16">
    <w:abstractNumId w:val="25"/>
  </w:num>
  <w:num w:numId="17">
    <w:abstractNumId w:val="1"/>
  </w:num>
  <w:num w:numId="18">
    <w:abstractNumId w:val="35"/>
  </w:num>
  <w:num w:numId="19">
    <w:abstractNumId w:val="5"/>
  </w:num>
  <w:num w:numId="20">
    <w:abstractNumId w:val="2"/>
  </w:num>
  <w:num w:numId="21">
    <w:abstractNumId w:val="12"/>
  </w:num>
  <w:num w:numId="22">
    <w:abstractNumId w:val="18"/>
  </w:num>
  <w:num w:numId="23">
    <w:abstractNumId w:val="20"/>
  </w:num>
  <w:num w:numId="24">
    <w:abstractNumId w:val="15"/>
  </w:num>
  <w:num w:numId="25">
    <w:abstractNumId w:val="6"/>
  </w:num>
  <w:num w:numId="26">
    <w:abstractNumId w:val="41"/>
  </w:num>
  <w:num w:numId="27">
    <w:abstractNumId w:val="23"/>
  </w:num>
  <w:num w:numId="28">
    <w:abstractNumId w:val="4"/>
  </w:num>
  <w:num w:numId="29">
    <w:abstractNumId w:val="28"/>
  </w:num>
  <w:num w:numId="30">
    <w:abstractNumId w:val="38"/>
  </w:num>
  <w:num w:numId="31">
    <w:abstractNumId w:val="8"/>
  </w:num>
  <w:num w:numId="32">
    <w:abstractNumId w:val="9"/>
  </w:num>
  <w:num w:numId="33">
    <w:abstractNumId w:val="14"/>
  </w:num>
  <w:num w:numId="34">
    <w:abstractNumId w:val="16"/>
  </w:num>
  <w:num w:numId="35">
    <w:abstractNumId w:val="7"/>
  </w:num>
  <w:num w:numId="36">
    <w:abstractNumId w:val="31"/>
  </w:num>
  <w:num w:numId="37">
    <w:abstractNumId w:val="24"/>
  </w:num>
  <w:num w:numId="38">
    <w:abstractNumId w:val="29"/>
  </w:num>
  <w:num w:numId="39">
    <w:abstractNumId w:val="17"/>
  </w:num>
  <w:num w:numId="40">
    <w:abstractNumId w:val="43"/>
  </w:num>
  <w:num w:numId="41">
    <w:abstractNumId w:val="19"/>
  </w:num>
  <w:num w:numId="42">
    <w:abstractNumId w:val="32"/>
  </w:num>
  <w:num w:numId="43">
    <w:abstractNumId w:val="10"/>
  </w:num>
  <w:num w:numId="44">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71E3"/>
    <w:rsid w:val="00010D98"/>
    <w:rsid w:val="0001164A"/>
    <w:rsid w:val="00016147"/>
    <w:rsid w:val="0001642B"/>
    <w:rsid w:val="000164DC"/>
    <w:rsid w:val="000200C9"/>
    <w:rsid w:val="000229BB"/>
    <w:rsid w:val="00022BF1"/>
    <w:rsid w:val="000243AB"/>
    <w:rsid w:val="00025DBE"/>
    <w:rsid w:val="000261E9"/>
    <w:rsid w:val="000271BC"/>
    <w:rsid w:val="0002775A"/>
    <w:rsid w:val="00027A43"/>
    <w:rsid w:val="00027DC9"/>
    <w:rsid w:val="00027DDB"/>
    <w:rsid w:val="000329BC"/>
    <w:rsid w:val="00033E96"/>
    <w:rsid w:val="00034575"/>
    <w:rsid w:val="0003555E"/>
    <w:rsid w:val="00043C61"/>
    <w:rsid w:val="0004530D"/>
    <w:rsid w:val="0004613A"/>
    <w:rsid w:val="0004625A"/>
    <w:rsid w:val="00047CC6"/>
    <w:rsid w:val="000518BA"/>
    <w:rsid w:val="00052279"/>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3F73"/>
    <w:rsid w:val="00074046"/>
    <w:rsid w:val="00074A14"/>
    <w:rsid w:val="000766CB"/>
    <w:rsid w:val="00081291"/>
    <w:rsid w:val="00081A6E"/>
    <w:rsid w:val="000823F4"/>
    <w:rsid w:val="00084068"/>
    <w:rsid w:val="00086E7D"/>
    <w:rsid w:val="00092638"/>
    <w:rsid w:val="000931EB"/>
    <w:rsid w:val="000932CB"/>
    <w:rsid w:val="0009393C"/>
    <w:rsid w:val="00094F55"/>
    <w:rsid w:val="00096149"/>
    <w:rsid w:val="000969B2"/>
    <w:rsid w:val="000976A4"/>
    <w:rsid w:val="00097747"/>
    <w:rsid w:val="000A0940"/>
    <w:rsid w:val="000A5252"/>
    <w:rsid w:val="000B1E05"/>
    <w:rsid w:val="000B2083"/>
    <w:rsid w:val="000B3724"/>
    <w:rsid w:val="000B3AF0"/>
    <w:rsid w:val="000B4F0A"/>
    <w:rsid w:val="000B6850"/>
    <w:rsid w:val="000B697C"/>
    <w:rsid w:val="000C7429"/>
    <w:rsid w:val="000D15A4"/>
    <w:rsid w:val="000D1A3C"/>
    <w:rsid w:val="000D48EF"/>
    <w:rsid w:val="000D4AD8"/>
    <w:rsid w:val="000E0502"/>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32E9C"/>
    <w:rsid w:val="00141723"/>
    <w:rsid w:val="0014336D"/>
    <w:rsid w:val="001454FF"/>
    <w:rsid w:val="001464DE"/>
    <w:rsid w:val="00146862"/>
    <w:rsid w:val="00147585"/>
    <w:rsid w:val="00147C9B"/>
    <w:rsid w:val="00147E09"/>
    <w:rsid w:val="00150615"/>
    <w:rsid w:val="00155F5E"/>
    <w:rsid w:val="00157813"/>
    <w:rsid w:val="001639C5"/>
    <w:rsid w:val="00164371"/>
    <w:rsid w:val="00164B06"/>
    <w:rsid w:val="00170281"/>
    <w:rsid w:val="0017108C"/>
    <w:rsid w:val="001724EE"/>
    <w:rsid w:val="001752A3"/>
    <w:rsid w:val="00177C9E"/>
    <w:rsid w:val="0018009D"/>
    <w:rsid w:val="001812BC"/>
    <w:rsid w:val="001815C9"/>
    <w:rsid w:val="00183186"/>
    <w:rsid w:val="001856EC"/>
    <w:rsid w:val="00186F7D"/>
    <w:rsid w:val="001879EF"/>
    <w:rsid w:val="0019064F"/>
    <w:rsid w:val="00196D9E"/>
    <w:rsid w:val="00196DF8"/>
    <w:rsid w:val="00197D3B"/>
    <w:rsid w:val="001A0B90"/>
    <w:rsid w:val="001A393C"/>
    <w:rsid w:val="001A3AD4"/>
    <w:rsid w:val="001A48F3"/>
    <w:rsid w:val="001B08D2"/>
    <w:rsid w:val="001B262F"/>
    <w:rsid w:val="001B5CE9"/>
    <w:rsid w:val="001B6AAF"/>
    <w:rsid w:val="001B7532"/>
    <w:rsid w:val="001C1DF6"/>
    <w:rsid w:val="001C235F"/>
    <w:rsid w:val="001C34C1"/>
    <w:rsid w:val="001C36B6"/>
    <w:rsid w:val="001C4623"/>
    <w:rsid w:val="001C61D9"/>
    <w:rsid w:val="001C67AC"/>
    <w:rsid w:val="001D0B10"/>
    <w:rsid w:val="001D181C"/>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2462"/>
    <w:rsid w:val="00213D7D"/>
    <w:rsid w:val="00214066"/>
    <w:rsid w:val="00222C96"/>
    <w:rsid w:val="0022485C"/>
    <w:rsid w:val="00224D7E"/>
    <w:rsid w:val="0022683D"/>
    <w:rsid w:val="00231AE1"/>
    <w:rsid w:val="0023318F"/>
    <w:rsid w:val="002335E7"/>
    <w:rsid w:val="0023645D"/>
    <w:rsid w:val="00240002"/>
    <w:rsid w:val="00242ACC"/>
    <w:rsid w:val="0024321B"/>
    <w:rsid w:val="0024354A"/>
    <w:rsid w:val="002443D1"/>
    <w:rsid w:val="00244C63"/>
    <w:rsid w:val="00245FF1"/>
    <w:rsid w:val="00246034"/>
    <w:rsid w:val="0024716F"/>
    <w:rsid w:val="002471B1"/>
    <w:rsid w:val="002477A0"/>
    <w:rsid w:val="00250215"/>
    <w:rsid w:val="00251976"/>
    <w:rsid w:val="0025484D"/>
    <w:rsid w:val="0025629B"/>
    <w:rsid w:val="00256B07"/>
    <w:rsid w:val="0026031A"/>
    <w:rsid w:val="00262937"/>
    <w:rsid w:val="0026395D"/>
    <w:rsid w:val="00264E4A"/>
    <w:rsid w:val="00266757"/>
    <w:rsid w:val="00267136"/>
    <w:rsid w:val="0027072F"/>
    <w:rsid w:val="002719C8"/>
    <w:rsid w:val="00273194"/>
    <w:rsid w:val="0027358E"/>
    <w:rsid w:val="00274AB3"/>
    <w:rsid w:val="00274FE2"/>
    <w:rsid w:val="002750D8"/>
    <w:rsid w:val="00275E86"/>
    <w:rsid w:val="00276309"/>
    <w:rsid w:val="00276472"/>
    <w:rsid w:val="002773C9"/>
    <w:rsid w:val="00281495"/>
    <w:rsid w:val="002822D6"/>
    <w:rsid w:val="0028233E"/>
    <w:rsid w:val="002823E4"/>
    <w:rsid w:val="00282438"/>
    <w:rsid w:val="00282747"/>
    <w:rsid w:val="00284895"/>
    <w:rsid w:val="00285315"/>
    <w:rsid w:val="00285964"/>
    <w:rsid w:val="00285BCB"/>
    <w:rsid w:val="00287916"/>
    <w:rsid w:val="00287C89"/>
    <w:rsid w:val="002910FF"/>
    <w:rsid w:val="00291313"/>
    <w:rsid w:val="002925F6"/>
    <w:rsid w:val="00293F3B"/>
    <w:rsid w:val="00295F13"/>
    <w:rsid w:val="002A05B3"/>
    <w:rsid w:val="002A1AB2"/>
    <w:rsid w:val="002A6D10"/>
    <w:rsid w:val="002A7230"/>
    <w:rsid w:val="002A757A"/>
    <w:rsid w:val="002B02B9"/>
    <w:rsid w:val="002B23B9"/>
    <w:rsid w:val="002B34E7"/>
    <w:rsid w:val="002B4591"/>
    <w:rsid w:val="002B7846"/>
    <w:rsid w:val="002B7AAD"/>
    <w:rsid w:val="002C0899"/>
    <w:rsid w:val="002C263B"/>
    <w:rsid w:val="002C47D8"/>
    <w:rsid w:val="002C570B"/>
    <w:rsid w:val="002D04A4"/>
    <w:rsid w:val="002D0AAE"/>
    <w:rsid w:val="002D173D"/>
    <w:rsid w:val="002D46F0"/>
    <w:rsid w:val="002D4CF4"/>
    <w:rsid w:val="002D5482"/>
    <w:rsid w:val="002D5C78"/>
    <w:rsid w:val="002E02B8"/>
    <w:rsid w:val="002E0613"/>
    <w:rsid w:val="002E6A28"/>
    <w:rsid w:val="002E750C"/>
    <w:rsid w:val="002F02E4"/>
    <w:rsid w:val="002F73A2"/>
    <w:rsid w:val="00302136"/>
    <w:rsid w:val="00303269"/>
    <w:rsid w:val="0030401C"/>
    <w:rsid w:val="00306B01"/>
    <w:rsid w:val="00310A5E"/>
    <w:rsid w:val="00310C52"/>
    <w:rsid w:val="003112BB"/>
    <w:rsid w:val="00311704"/>
    <w:rsid w:val="00311C79"/>
    <w:rsid w:val="00312173"/>
    <w:rsid w:val="00312601"/>
    <w:rsid w:val="00313093"/>
    <w:rsid w:val="00313623"/>
    <w:rsid w:val="00313AA0"/>
    <w:rsid w:val="00313C19"/>
    <w:rsid w:val="003166DD"/>
    <w:rsid w:val="00317525"/>
    <w:rsid w:val="003175B6"/>
    <w:rsid w:val="00317ACC"/>
    <w:rsid w:val="00320963"/>
    <w:rsid w:val="00320F62"/>
    <w:rsid w:val="00321E9A"/>
    <w:rsid w:val="00322253"/>
    <w:rsid w:val="003258B0"/>
    <w:rsid w:val="00325F04"/>
    <w:rsid w:val="00330104"/>
    <w:rsid w:val="00330935"/>
    <w:rsid w:val="003313F6"/>
    <w:rsid w:val="00331B4B"/>
    <w:rsid w:val="003337D5"/>
    <w:rsid w:val="003338C4"/>
    <w:rsid w:val="00333E2A"/>
    <w:rsid w:val="003344CF"/>
    <w:rsid w:val="00334FBD"/>
    <w:rsid w:val="0033781A"/>
    <w:rsid w:val="00341E53"/>
    <w:rsid w:val="00341EC2"/>
    <w:rsid w:val="003446A9"/>
    <w:rsid w:val="0034503E"/>
    <w:rsid w:val="00346857"/>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282"/>
    <w:rsid w:val="00374F4E"/>
    <w:rsid w:val="00377E08"/>
    <w:rsid w:val="00381354"/>
    <w:rsid w:val="003872EE"/>
    <w:rsid w:val="00390182"/>
    <w:rsid w:val="00395616"/>
    <w:rsid w:val="003970D5"/>
    <w:rsid w:val="0039745B"/>
    <w:rsid w:val="00397A82"/>
    <w:rsid w:val="003A39D8"/>
    <w:rsid w:val="003A58AA"/>
    <w:rsid w:val="003A6A8D"/>
    <w:rsid w:val="003A7B1A"/>
    <w:rsid w:val="003B177A"/>
    <w:rsid w:val="003B5862"/>
    <w:rsid w:val="003B5DDC"/>
    <w:rsid w:val="003B629E"/>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4040"/>
    <w:rsid w:val="003F60E5"/>
    <w:rsid w:val="003F6BE8"/>
    <w:rsid w:val="00400DAE"/>
    <w:rsid w:val="00401A32"/>
    <w:rsid w:val="00405593"/>
    <w:rsid w:val="004055CE"/>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3F01"/>
    <w:rsid w:val="004345D2"/>
    <w:rsid w:val="00435C49"/>
    <w:rsid w:val="004401CB"/>
    <w:rsid w:val="004404A0"/>
    <w:rsid w:val="00440AA6"/>
    <w:rsid w:val="004413AA"/>
    <w:rsid w:val="00442338"/>
    <w:rsid w:val="004423D3"/>
    <w:rsid w:val="004424E2"/>
    <w:rsid w:val="004444F8"/>
    <w:rsid w:val="00444A81"/>
    <w:rsid w:val="00445FE4"/>
    <w:rsid w:val="004462DB"/>
    <w:rsid w:val="00446A3A"/>
    <w:rsid w:val="00447827"/>
    <w:rsid w:val="00447A00"/>
    <w:rsid w:val="0045232C"/>
    <w:rsid w:val="00452C2A"/>
    <w:rsid w:val="00452F55"/>
    <w:rsid w:val="004530D2"/>
    <w:rsid w:val="00453A32"/>
    <w:rsid w:val="00456E9B"/>
    <w:rsid w:val="00457CCE"/>
    <w:rsid w:val="004606B6"/>
    <w:rsid w:val="0046118A"/>
    <w:rsid w:val="00463CE0"/>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0A2C"/>
    <w:rsid w:val="004A2DA0"/>
    <w:rsid w:val="004A7634"/>
    <w:rsid w:val="004B28FA"/>
    <w:rsid w:val="004B3D07"/>
    <w:rsid w:val="004B5493"/>
    <w:rsid w:val="004B664F"/>
    <w:rsid w:val="004B6E2F"/>
    <w:rsid w:val="004B72E5"/>
    <w:rsid w:val="004C1562"/>
    <w:rsid w:val="004C19C1"/>
    <w:rsid w:val="004C33A6"/>
    <w:rsid w:val="004C4ADD"/>
    <w:rsid w:val="004C4BB9"/>
    <w:rsid w:val="004C6EDF"/>
    <w:rsid w:val="004D08AA"/>
    <w:rsid w:val="004D16F8"/>
    <w:rsid w:val="004D19DB"/>
    <w:rsid w:val="004D2F82"/>
    <w:rsid w:val="004D5417"/>
    <w:rsid w:val="004E060E"/>
    <w:rsid w:val="004E1C1E"/>
    <w:rsid w:val="004E1EEA"/>
    <w:rsid w:val="004E2850"/>
    <w:rsid w:val="004E2874"/>
    <w:rsid w:val="004E326C"/>
    <w:rsid w:val="004E379E"/>
    <w:rsid w:val="004E4425"/>
    <w:rsid w:val="004E45D9"/>
    <w:rsid w:val="004E4867"/>
    <w:rsid w:val="004E5CDB"/>
    <w:rsid w:val="004E688F"/>
    <w:rsid w:val="004F0681"/>
    <w:rsid w:val="004F3A39"/>
    <w:rsid w:val="004F6573"/>
    <w:rsid w:val="004F79E4"/>
    <w:rsid w:val="00500239"/>
    <w:rsid w:val="005064BD"/>
    <w:rsid w:val="0051044D"/>
    <w:rsid w:val="00510F47"/>
    <w:rsid w:val="0051172B"/>
    <w:rsid w:val="00513141"/>
    <w:rsid w:val="00513153"/>
    <w:rsid w:val="00514B25"/>
    <w:rsid w:val="0051540D"/>
    <w:rsid w:val="00521FC7"/>
    <w:rsid w:val="00522ACA"/>
    <w:rsid w:val="00523668"/>
    <w:rsid w:val="00525249"/>
    <w:rsid w:val="005274C2"/>
    <w:rsid w:val="005311D9"/>
    <w:rsid w:val="005318E8"/>
    <w:rsid w:val="005356F6"/>
    <w:rsid w:val="00535D22"/>
    <w:rsid w:val="00536B3F"/>
    <w:rsid w:val="00536DF9"/>
    <w:rsid w:val="00536F04"/>
    <w:rsid w:val="0054038D"/>
    <w:rsid w:val="00542E43"/>
    <w:rsid w:val="00542EDF"/>
    <w:rsid w:val="00543D50"/>
    <w:rsid w:val="00544D8C"/>
    <w:rsid w:val="005453C3"/>
    <w:rsid w:val="00547928"/>
    <w:rsid w:val="00551AF7"/>
    <w:rsid w:val="00552DF4"/>
    <w:rsid w:val="00552E1F"/>
    <w:rsid w:val="00553584"/>
    <w:rsid w:val="005552D2"/>
    <w:rsid w:val="00556ED1"/>
    <w:rsid w:val="00561A18"/>
    <w:rsid w:val="00561ED3"/>
    <w:rsid w:val="005648D4"/>
    <w:rsid w:val="00564D08"/>
    <w:rsid w:val="00566C0E"/>
    <w:rsid w:val="00566DA5"/>
    <w:rsid w:val="00567222"/>
    <w:rsid w:val="005704E2"/>
    <w:rsid w:val="00574098"/>
    <w:rsid w:val="00576789"/>
    <w:rsid w:val="00577488"/>
    <w:rsid w:val="00577FC2"/>
    <w:rsid w:val="00580818"/>
    <w:rsid w:val="00580B04"/>
    <w:rsid w:val="00580BD4"/>
    <w:rsid w:val="00581C1F"/>
    <w:rsid w:val="005828EA"/>
    <w:rsid w:val="005830C8"/>
    <w:rsid w:val="00586DC2"/>
    <w:rsid w:val="00587572"/>
    <w:rsid w:val="00587F46"/>
    <w:rsid w:val="00591849"/>
    <w:rsid w:val="00591A62"/>
    <w:rsid w:val="00595BDE"/>
    <w:rsid w:val="00596B63"/>
    <w:rsid w:val="005970B9"/>
    <w:rsid w:val="00597193"/>
    <w:rsid w:val="005A1052"/>
    <w:rsid w:val="005A12B0"/>
    <w:rsid w:val="005A3B00"/>
    <w:rsid w:val="005A493A"/>
    <w:rsid w:val="005A5841"/>
    <w:rsid w:val="005A7AF3"/>
    <w:rsid w:val="005B163B"/>
    <w:rsid w:val="005B1840"/>
    <w:rsid w:val="005B2B93"/>
    <w:rsid w:val="005C1CA9"/>
    <w:rsid w:val="005D0C1F"/>
    <w:rsid w:val="005D29BA"/>
    <w:rsid w:val="005D31E8"/>
    <w:rsid w:val="005D3F6E"/>
    <w:rsid w:val="005D6270"/>
    <w:rsid w:val="005D701D"/>
    <w:rsid w:val="005E0CF8"/>
    <w:rsid w:val="005E27B5"/>
    <w:rsid w:val="005E5D92"/>
    <w:rsid w:val="005E634F"/>
    <w:rsid w:val="005E7599"/>
    <w:rsid w:val="005F0D5D"/>
    <w:rsid w:val="005F2ADE"/>
    <w:rsid w:val="005F3762"/>
    <w:rsid w:val="006113EA"/>
    <w:rsid w:val="00611C0C"/>
    <w:rsid w:val="006155C7"/>
    <w:rsid w:val="00615E23"/>
    <w:rsid w:val="00615F33"/>
    <w:rsid w:val="006226A0"/>
    <w:rsid w:val="006305C9"/>
    <w:rsid w:val="006314FD"/>
    <w:rsid w:val="0063310B"/>
    <w:rsid w:val="0063386C"/>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6387B"/>
    <w:rsid w:val="006655D7"/>
    <w:rsid w:val="006659A0"/>
    <w:rsid w:val="00667066"/>
    <w:rsid w:val="00667619"/>
    <w:rsid w:val="006709B0"/>
    <w:rsid w:val="0067186B"/>
    <w:rsid w:val="00673FBC"/>
    <w:rsid w:val="006755B0"/>
    <w:rsid w:val="00675FB9"/>
    <w:rsid w:val="00680F89"/>
    <w:rsid w:val="00682ECA"/>
    <w:rsid w:val="0068397C"/>
    <w:rsid w:val="00684FE8"/>
    <w:rsid w:val="00690C9B"/>
    <w:rsid w:val="00692D00"/>
    <w:rsid w:val="0069321F"/>
    <w:rsid w:val="00694491"/>
    <w:rsid w:val="00696AF1"/>
    <w:rsid w:val="0069764D"/>
    <w:rsid w:val="006A0FE7"/>
    <w:rsid w:val="006A2CF7"/>
    <w:rsid w:val="006A2D4C"/>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0B44"/>
    <w:rsid w:val="006E1405"/>
    <w:rsid w:val="006E1F24"/>
    <w:rsid w:val="006E26A2"/>
    <w:rsid w:val="006E3595"/>
    <w:rsid w:val="006E511A"/>
    <w:rsid w:val="006E664A"/>
    <w:rsid w:val="006E6D3A"/>
    <w:rsid w:val="006F1873"/>
    <w:rsid w:val="006F26AA"/>
    <w:rsid w:val="006F2BAA"/>
    <w:rsid w:val="006F3B4C"/>
    <w:rsid w:val="006F4D7B"/>
    <w:rsid w:val="0070078E"/>
    <w:rsid w:val="00701CB5"/>
    <w:rsid w:val="00702248"/>
    <w:rsid w:val="00702371"/>
    <w:rsid w:val="0070594E"/>
    <w:rsid w:val="00706C81"/>
    <w:rsid w:val="00706F24"/>
    <w:rsid w:val="007076CD"/>
    <w:rsid w:val="00710C5C"/>
    <w:rsid w:val="007137E6"/>
    <w:rsid w:val="007140C4"/>
    <w:rsid w:val="00720722"/>
    <w:rsid w:val="00720EE8"/>
    <w:rsid w:val="0072170C"/>
    <w:rsid w:val="0072671B"/>
    <w:rsid w:val="007302DE"/>
    <w:rsid w:val="007335D8"/>
    <w:rsid w:val="007360E8"/>
    <w:rsid w:val="007401EC"/>
    <w:rsid w:val="007408D1"/>
    <w:rsid w:val="007428F2"/>
    <w:rsid w:val="0074486B"/>
    <w:rsid w:val="007464E0"/>
    <w:rsid w:val="00746775"/>
    <w:rsid w:val="00747A4C"/>
    <w:rsid w:val="00750BAA"/>
    <w:rsid w:val="00754912"/>
    <w:rsid w:val="00754E40"/>
    <w:rsid w:val="00757B2E"/>
    <w:rsid w:val="00760F13"/>
    <w:rsid w:val="007619E9"/>
    <w:rsid w:val="00762266"/>
    <w:rsid w:val="007631AD"/>
    <w:rsid w:val="00764F14"/>
    <w:rsid w:val="00765AAC"/>
    <w:rsid w:val="0077114D"/>
    <w:rsid w:val="0077267F"/>
    <w:rsid w:val="00772DEE"/>
    <w:rsid w:val="00773B11"/>
    <w:rsid w:val="00777599"/>
    <w:rsid w:val="00777742"/>
    <w:rsid w:val="007820C3"/>
    <w:rsid w:val="007826F4"/>
    <w:rsid w:val="00782B32"/>
    <w:rsid w:val="00783E46"/>
    <w:rsid w:val="007852F1"/>
    <w:rsid w:val="00786126"/>
    <w:rsid w:val="00795FDE"/>
    <w:rsid w:val="0079634C"/>
    <w:rsid w:val="007973F2"/>
    <w:rsid w:val="00797B96"/>
    <w:rsid w:val="007A2259"/>
    <w:rsid w:val="007A5CF7"/>
    <w:rsid w:val="007A6122"/>
    <w:rsid w:val="007A7098"/>
    <w:rsid w:val="007A73A0"/>
    <w:rsid w:val="007A76FE"/>
    <w:rsid w:val="007B2877"/>
    <w:rsid w:val="007B31A5"/>
    <w:rsid w:val="007C1E05"/>
    <w:rsid w:val="007C4239"/>
    <w:rsid w:val="007C66AF"/>
    <w:rsid w:val="007C7454"/>
    <w:rsid w:val="007C7B50"/>
    <w:rsid w:val="007D507B"/>
    <w:rsid w:val="007D7C6F"/>
    <w:rsid w:val="007E11C0"/>
    <w:rsid w:val="007E44BE"/>
    <w:rsid w:val="007E4D56"/>
    <w:rsid w:val="007E53A4"/>
    <w:rsid w:val="007E6023"/>
    <w:rsid w:val="007E73A4"/>
    <w:rsid w:val="007F0B9B"/>
    <w:rsid w:val="007F24C7"/>
    <w:rsid w:val="007F2FAA"/>
    <w:rsid w:val="007F3A08"/>
    <w:rsid w:val="007F6350"/>
    <w:rsid w:val="0080349C"/>
    <w:rsid w:val="008041E3"/>
    <w:rsid w:val="00805566"/>
    <w:rsid w:val="0080603D"/>
    <w:rsid w:val="0080610A"/>
    <w:rsid w:val="008070E6"/>
    <w:rsid w:val="00807D82"/>
    <w:rsid w:val="0081163C"/>
    <w:rsid w:val="0081347D"/>
    <w:rsid w:val="00821842"/>
    <w:rsid w:val="008268AF"/>
    <w:rsid w:val="00827138"/>
    <w:rsid w:val="00827F40"/>
    <w:rsid w:val="00831034"/>
    <w:rsid w:val="0083431F"/>
    <w:rsid w:val="00834A10"/>
    <w:rsid w:val="0084286C"/>
    <w:rsid w:val="00842B13"/>
    <w:rsid w:val="00843113"/>
    <w:rsid w:val="00847737"/>
    <w:rsid w:val="0084774B"/>
    <w:rsid w:val="00850537"/>
    <w:rsid w:val="00851B50"/>
    <w:rsid w:val="00853C43"/>
    <w:rsid w:val="008577D8"/>
    <w:rsid w:val="00860868"/>
    <w:rsid w:val="008615F6"/>
    <w:rsid w:val="008659DB"/>
    <w:rsid w:val="00867688"/>
    <w:rsid w:val="0087035E"/>
    <w:rsid w:val="0087234E"/>
    <w:rsid w:val="008752C9"/>
    <w:rsid w:val="00875B2C"/>
    <w:rsid w:val="00876BF8"/>
    <w:rsid w:val="00877453"/>
    <w:rsid w:val="00881920"/>
    <w:rsid w:val="0088297A"/>
    <w:rsid w:val="008838DC"/>
    <w:rsid w:val="00883AF7"/>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72F"/>
    <w:rsid w:val="008D6FBE"/>
    <w:rsid w:val="008D761C"/>
    <w:rsid w:val="008E18E1"/>
    <w:rsid w:val="008E2112"/>
    <w:rsid w:val="008E2E2C"/>
    <w:rsid w:val="008E52F1"/>
    <w:rsid w:val="008E5993"/>
    <w:rsid w:val="008E6851"/>
    <w:rsid w:val="008F141B"/>
    <w:rsid w:val="008F1DBD"/>
    <w:rsid w:val="008F258C"/>
    <w:rsid w:val="008F3CA3"/>
    <w:rsid w:val="008F3EA5"/>
    <w:rsid w:val="008F40E0"/>
    <w:rsid w:val="008F4D9A"/>
    <w:rsid w:val="008F597F"/>
    <w:rsid w:val="008F6468"/>
    <w:rsid w:val="009019A4"/>
    <w:rsid w:val="00901F50"/>
    <w:rsid w:val="009021D6"/>
    <w:rsid w:val="00907FFA"/>
    <w:rsid w:val="0091053F"/>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2D"/>
    <w:rsid w:val="00933033"/>
    <w:rsid w:val="00934BB9"/>
    <w:rsid w:val="00934DFE"/>
    <w:rsid w:val="00935518"/>
    <w:rsid w:val="0093581B"/>
    <w:rsid w:val="00935D20"/>
    <w:rsid w:val="00936326"/>
    <w:rsid w:val="00936AC0"/>
    <w:rsid w:val="00940C14"/>
    <w:rsid w:val="00943BC9"/>
    <w:rsid w:val="009448A6"/>
    <w:rsid w:val="00944D00"/>
    <w:rsid w:val="00947110"/>
    <w:rsid w:val="00953821"/>
    <w:rsid w:val="009547E6"/>
    <w:rsid w:val="00955113"/>
    <w:rsid w:val="009604EC"/>
    <w:rsid w:val="00960834"/>
    <w:rsid w:val="009624C7"/>
    <w:rsid w:val="0096264A"/>
    <w:rsid w:val="00962C57"/>
    <w:rsid w:val="00963194"/>
    <w:rsid w:val="009661E5"/>
    <w:rsid w:val="00966254"/>
    <w:rsid w:val="00966AB2"/>
    <w:rsid w:val="00971FB7"/>
    <w:rsid w:val="00975308"/>
    <w:rsid w:val="00976FDD"/>
    <w:rsid w:val="009771B6"/>
    <w:rsid w:val="009843E0"/>
    <w:rsid w:val="0098597B"/>
    <w:rsid w:val="009909CA"/>
    <w:rsid w:val="00991ADD"/>
    <w:rsid w:val="009935F9"/>
    <w:rsid w:val="00993C21"/>
    <w:rsid w:val="00994DC2"/>
    <w:rsid w:val="00996483"/>
    <w:rsid w:val="009A1144"/>
    <w:rsid w:val="009A1A40"/>
    <w:rsid w:val="009A1C19"/>
    <w:rsid w:val="009A381B"/>
    <w:rsid w:val="009A4225"/>
    <w:rsid w:val="009A430F"/>
    <w:rsid w:val="009A434F"/>
    <w:rsid w:val="009A62C1"/>
    <w:rsid w:val="009A6B05"/>
    <w:rsid w:val="009B5082"/>
    <w:rsid w:val="009C3DE4"/>
    <w:rsid w:val="009C54CB"/>
    <w:rsid w:val="009C6166"/>
    <w:rsid w:val="009C65BC"/>
    <w:rsid w:val="009D158E"/>
    <w:rsid w:val="009D1FB6"/>
    <w:rsid w:val="009D2788"/>
    <w:rsid w:val="009D3849"/>
    <w:rsid w:val="009D422D"/>
    <w:rsid w:val="009D4A8E"/>
    <w:rsid w:val="009D585C"/>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0C08"/>
    <w:rsid w:val="00A01DF1"/>
    <w:rsid w:val="00A01F86"/>
    <w:rsid w:val="00A02E51"/>
    <w:rsid w:val="00A05543"/>
    <w:rsid w:val="00A058DE"/>
    <w:rsid w:val="00A07594"/>
    <w:rsid w:val="00A14FFC"/>
    <w:rsid w:val="00A15DB4"/>
    <w:rsid w:val="00A15EF0"/>
    <w:rsid w:val="00A170C8"/>
    <w:rsid w:val="00A201FD"/>
    <w:rsid w:val="00A20465"/>
    <w:rsid w:val="00A20D32"/>
    <w:rsid w:val="00A24584"/>
    <w:rsid w:val="00A30EBE"/>
    <w:rsid w:val="00A31CDA"/>
    <w:rsid w:val="00A33719"/>
    <w:rsid w:val="00A33CCE"/>
    <w:rsid w:val="00A4191D"/>
    <w:rsid w:val="00A42A7F"/>
    <w:rsid w:val="00A444B0"/>
    <w:rsid w:val="00A447A4"/>
    <w:rsid w:val="00A44984"/>
    <w:rsid w:val="00A45DBF"/>
    <w:rsid w:val="00A50160"/>
    <w:rsid w:val="00A51C1D"/>
    <w:rsid w:val="00A5345D"/>
    <w:rsid w:val="00A537A2"/>
    <w:rsid w:val="00A559BA"/>
    <w:rsid w:val="00A603E2"/>
    <w:rsid w:val="00A62BB6"/>
    <w:rsid w:val="00A64B44"/>
    <w:rsid w:val="00A65DA3"/>
    <w:rsid w:val="00A67F2F"/>
    <w:rsid w:val="00A705FF"/>
    <w:rsid w:val="00A70D3B"/>
    <w:rsid w:val="00A73AD4"/>
    <w:rsid w:val="00A7647F"/>
    <w:rsid w:val="00A766B0"/>
    <w:rsid w:val="00A82F0E"/>
    <w:rsid w:val="00A84265"/>
    <w:rsid w:val="00A847DE"/>
    <w:rsid w:val="00A86C27"/>
    <w:rsid w:val="00A912C7"/>
    <w:rsid w:val="00A91B69"/>
    <w:rsid w:val="00A93006"/>
    <w:rsid w:val="00A96526"/>
    <w:rsid w:val="00AA1B47"/>
    <w:rsid w:val="00AA1CFA"/>
    <w:rsid w:val="00AA611E"/>
    <w:rsid w:val="00AA7754"/>
    <w:rsid w:val="00AB1FAB"/>
    <w:rsid w:val="00AB39CF"/>
    <w:rsid w:val="00AB3C22"/>
    <w:rsid w:val="00AB3F8A"/>
    <w:rsid w:val="00AB4326"/>
    <w:rsid w:val="00AB7AEA"/>
    <w:rsid w:val="00AB7E08"/>
    <w:rsid w:val="00AC7497"/>
    <w:rsid w:val="00AD032C"/>
    <w:rsid w:val="00AD21E6"/>
    <w:rsid w:val="00AD242F"/>
    <w:rsid w:val="00AD2DAF"/>
    <w:rsid w:val="00AD46E8"/>
    <w:rsid w:val="00AE4668"/>
    <w:rsid w:val="00AE5D46"/>
    <w:rsid w:val="00AE76B0"/>
    <w:rsid w:val="00AE76F3"/>
    <w:rsid w:val="00AF4037"/>
    <w:rsid w:val="00AF5A43"/>
    <w:rsid w:val="00B033C7"/>
    <w:rsid w:val="00B04369"/>
    <w:rsid w:val="00B051D9"/>
    <w:rsid w:val="00B0687F"/>
    <w:rsid w:val="00B1084B"/>
    <w:rsid w:val="00B16F3F"/>
    <w:rsid w:val="00B1791C"/>
    <w:rsid w:val="00B17B3D"/>
    <w:rsid w:val="00B206DF"/>
    <w:rsid w:val="00B212E5"/>
    <w:rsid w:val="00B23578"/>
    <w:rsid w:val="00B24255"/>
    <w:rsid w:val="00B24305"/>
    <w:rsid w:val="00B256A9"/>
    <w:rsid w:val="00B25A95"/>
    <w:rsid w:val="00B32F8A"/>
    <w:rsid w:val="00B3416C"/>
    <w:rsid w:val="00B41A15"/>
    <w:rsid w:val="00B4381E"/>
    <w:rsid w:val="00B43B0C"/>
    <w:rsid w:val="00B448D9"/>
    <w:rsid w:val="00B44F2E"/>
    <w:rsid w:val="00B46A9A"/>
    <w:rsid w:val="00B47B85"/>
    <w:rsid w:val="00B512A1"/>
    <w:rsid w:val="00B56254"/>
    <w:rsid w:val="00B609A0"/>
    <w:rsid w:val="00B611B8"/>
    <w:rsid w:val="00B66639"/>
    <w:rsid w:val="00B66FE6"/>
    <w:rsid w:val="00B7114D"/>
    <w:rsid w:val="00B71268"/>
    <w:rsid w:val="00B7203B"/>
    <w:rsid w:val="00B7214A"/>
    <w:rsid w:val="00B72CBD"/>
    <w:rsid w:val="00B76B0A"/>
    <w:rsid w:val="00B813F2"/>
    <w:rsid w:val="00B83491"/>
    <w:rsid w:val="00B83DEB"/>
    <w:rsid w:val="00B86EB2"/>
    <w:rsid w:val="00B8798F"/>
    <w:rsid w:val="00B9034F"/>
    <w:rsid w:val="00B91588"/>
    <w:rsid w:val="00B9162A"/>
    <w:rsid w:val="00B92B01"/>
    <w:rsid w:val="00B937C1"/>
    <w:rsid w:val="00B97DA2"/>
    <w:rsid w:val="00BA0CFE"/>
    <w:rsid w:val="00BA1B53"/>
    <w:rsid w:val="00BA3D33"/>
    <w:rsid w:val="00BA6B8D"/>
    <w:rsid w:val="00BB0327"/>
    <w:rsid w:val="00BB3563"/>
    <w:rsid w:val="00BB42A2"/>
    <w:rsid w:val="00BB4680"/>
    <w:rsid w:val="00BB7540"/>
    <w:rsid w:val="00BC01A2"/>
    <w:rsid w:val="00BC023A"/>
    <w:rsid w:val="00BC037D"/>
    <w:rsid w:val="00BC25DF"/>
    <w:rsid w:val="00BC29D7"/>
    <w:rsid w:val="00BC5AD7"/>
    <w:rsid w:val="00BC61A9"/>
    <w:rsid w:val="00BC62B5"/>
    <w:rsid w:val="00BC7497"/>
    <w:rsid w:val="00BD1ABC"/>
    <w:rsid w:val="00BD2740"/>
    <w:rsid w:val="00BD46ED"/>
    <w:rsid w:val="00BD516B"/>
    <w:rsid w:val="00BD6289"/>
    <w:rsid w:val="00BD765B"/>
    <w:rsid w:val="00BE1CDF"/>
    <w:rsid w:val="00BE1D44"/>
    <w:rsid w:val="00BE5254"/>
    <w:rsid w:val="00BE6F28"/>
    <w:rsid w:val="00BE7A0F"/>
    <w:rsid w:val="00BF2CD3"/>
    <w:rsid w:val="00BF3769"/>
    <w:rsid w:val="00BF3CEF"/>
    <w:rsid w:val="00BF4166"/>
    <w:rsid w:val="00BF6366"/>
    <w:rsid w:val="00C00EE2"/>
    <w:rsid w:val="00C02E5C"/>
    <w:rsid w:val="00C05D5F"/>
    <w:rsid w:val="00C05DE7"/>
    <w:rsid w:val="00C0765D"/>
    <w:rsid w:val="00C10151"/>
    <w:rsid w:val="00C10FB1"/>
    <w:rsid w:val="00C11D5C"/>
    <w:rsid w:val="00C13046"/>
    <w:rsid w:val="00C131BC"/>
    <w:rsid w:val="00C137BB"/>
    <w:rsid w:val="00C138C8"/>
    <w:rsid w:val="00C139C3"/>
    <w:rsid w:val="00C23385"/>
    <w:rsid w:val="00C2569A"/>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5525B"/>
    <w:rsid w:val="00C62071"/>
    <w:rsid w:val="00C63B6E"/>
    <w:rsid w:val="00C6454F"/>
    <w:rsid w:val="00C65F3B"/>
    <w:rsid w:val="00C666FB"/>
    <w:rsid w:val="00C66889"/>
    <w:rsid w:val="00C72A8A"/>
    <w:rsid w:val="00C72AC4"/>
    <w:rsid w:val="00C75CB0"/>
    <w:rsid w:val="00C76734"/>
    <w:rsid w:val="00C76A6F"/>
    <w:rsid w:val="00C80A4B"/>
    <w:rsid w:val="00C8125A"/>
    <w:rsid w:val="00C8270D"/>
    <w:rsid w:val="00C82853"/>
    <w:rsid w:val="00C85641"/>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A6AE6"/>
    <w:rsid w:val="00CB1D5B"/>
    <w:rsid w:val="00CB391E"/>
    <w:rsid w:val="00CB44E2"/>
    <w:rsid w:val="00CB594A"/>
    <w:rsid w:val="00CB65F6"/>
    <w:rsid w:val="00CC0054"/>
    <w:rsid w:val="00CC094C"/>
    <w:rsid w:val="00CC0EDD"/>
    <w:rsid w:val="00CC1177"/>
    <w:rsid w:val="00CC18BD"/>
    <w:rsid w:val="00CC2E76"/>
    <w:rsid w:val="00CC344D"/>
    <w:rsid w:val="00CC6FFA"/>
    <w:rsid w:val="00CC76B7"/>
    <w:rsid w:val="00CC76F9"/>
    <w:rsid w:val="00CD0AC0"/>
    <w:rsid w:val="00CD13EA"/>
    <w:rsid w:val="00CD31C9"/>
    <w:rsid w:val="00CD4D09"/>
    <w:rsid w:val="00CE03E0"/>
    <w:rsid w:val="00CE16E3"/>
    <w:rsid w:val="00CE2A63"/>
    <w:rsid w:val="00CE352F"/>
    <w:rsid w:val="00CE6A09"/>
    <w:rsid w:val="00CE6E67"/>
    <w:rsid w:val="00CE74EF"/>
    <w:rsid w:val="00CF362B"/>
    <w:rsid w:val="00CF5F2A"/>
    <w:rsid w:val="00D02209"/>
    <w:rsid w:val="00D0341A"/>
    <w:rsid w:val="00D03DF5"/>
    <w:rsid w:val="00D05BB0"/>
    <w:rsid w:val="00D103A4"/>
    <w:rsid w:val="00D11D86"/>
    <w:rsid w:val="00D1446F"/>
    <w:rsid w:val="00D14A8B"/>
    <w:rsid w:val="00D15156"/>
    <w:rsid w:val="00D170C8"/>
    <w:rsid w:val="00D1762D"/>
    <w:rsid w:val="00D17B24"/>
    <w:rsid w:val="00D212AC"/>
    <w:rsid w:val="00D22F90"/>
    <w:rsid w:val="00D23C9E"/>
    <w:rsid w:val="00D24964"/>
    <w:rsid w:val="00D24EC3"/>
    <w:rsid w:val="00D254B2"/>
    <w:rsid w:val="00D25726"/>
    <w:rsid w:val="00D25AC1"/>
    <w:rsid w:val="00D2614F"/>
    <w:rsid w:val="00D26831"/>
    <w:rsid w:val="00D27EC6"/>
    <w:rsid w:val="00D302A6"/>
    <w:rsid w:val="00D30654"/>
    <w:rsid w:val="00D333F0"/>
    <w:rsid w:val="00D33E04"/>
    <w:rsid w:val="00D33EE4"/>
    <w:rsid w:val="00D35D26"/>
    <w:rsid w:val="00D360FB"/>
    <w:rsid w:val="00D40848"/>
    <w:rsid w:val="00D4100C"/>
    <w:rsid w:val="00D4430C"/>
    <w:rsid w:val="00D455DC"/>
    <w:rsid w:val="00D46F8E"/>
    <w:rsid w:val="00D470AE"/>
    <w:rsid w:val="00D50115"/>
    <w:rsid w:val="00D50813"/>
    <w:rsid w:val="00D50C8E"/>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C5925"/>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B65"/>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44B"/>
    <w:rsid w:val="00E43A4B"/>
    <w:rsid w:val="00E44D78"/>
    <w:rsid w:val="00E4676F"/>
    <w:rsid w:val="00E52F04"/>
    <w:rsid w:val="00E55489"/>
    <w:rsid w:val="00E559F4"/>
    <w:rsid w:val="00E622F0"/>
    <w:rsid w:val="00E62682"/>
    <w:rsid w:val="00E63CD7"/>
    <w:rsid w:val="00E65C2E"/>
    <w:rsid w:val="00E71E47"/>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3BA"/>
    <w:rsid w:val="00EA1A5F"/>
    <w:rsid w:val="00EA2599"/>
    <w:rsid w:val="00EA32DC"/>
    <w:rsid w:val="00EA47CB"/>
    <w:rsid w:val="00EA4D18"/>
    <w:rsid w:val="00EA7384"/>
    <w:rsid w:val="00EB184D"/>
    <w:rsid w:val="00EB2898"/>
    <w:rsid w:val="00EB4625"/>
    <w:rsid w:val="00EB4B05"/>
    <w:rsid w:val="00EB4D57"/>
    <w:rsid w:val="00EB531C"/>
    <w:rsid w:val="00EB5F8E"/>
    <w:rsid w:val="00EB6351"/>
    <w:rsid w:val="00EB6D02"/>
    <w:rsid w:val="00EC4313"/>
    <w:rsid w:val="00EC5A9D"/>
    <w:rsid w:val="00EC7AC8"/>
    <w:rsid w:val="00ED73E9"/>
    <w:rsid w:val="00EE0150"/>
    <w:rsid w:val="00EE0524"/>
    <w:rsid w:val="00EE28A7"/>
    <w:rsid w:val="00EE534C"/>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2131"/>
    <w:rsid w:val="00F13306"/>
    <w:rsid w:val="00F22DBC"/>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4DAA"/>
    <w:rsid w:val="00F66937"/>
    <w:rsid w:val="00F671F5"/>
    <w:rsid w:val="00F67C91"/>
    <w:rsid w:val="00F706AC"/>
    <w:rsid w:val="00F722A6"/>
    <w:rsid w:val="00F75013"/>
    <w:rsid w:val="00F75F02"/>
    <w:rsid w:val="00F76143"/>
    <w:rsid w:val="00F77BA1"/>
    <w:rsid w:val="00F834A0"/>
    <w:rsid w:val="00F83B26"/>
    <w:rsid w:val="00F84587"/>
    <w:rsid w:val="00F90972"/>
    <w:rsid w:val="00F91B54"/>
    <w:rsid w:val="00F92DD2"/>
    <w:rsid w:val="00F92FC6"/>
    <w:rsid w:val="00F95320"/>
    <w:rsid w:val="00F95345"/>
    <w:rsid w:val="00F95ACD"/>
    <w:rsid w:val="00F95EA8"/>
    <w:rsid w:val="00F9615F"/>
    <w:rsid w:val="00FA0C4B"/>
    <w:rsid w:val="00FA1A04"/>
    <w:rsid w:val="00FA285E"/>
    <w:rsid w:val="00FA5725"/>
    <w:rsid w:val="00FA6C17"/>
    <w:rsid w:val="00FA7370"/>
    <w:rsid w:val="00FB24CF"/>
    <w:rsid w:val="00FB3C76"/>
    <w:rsid w:val="00FB3E54"/>
    <w:rsid w:val="00FB3E79"/>
    <w:rsid w:val="00FB4DDA"/>
    <w:rsid w:val="00FC0591"/>
    <w:rsid w:val="00FC10FF"/>
    <w:rsid w:val="00FC2E97"/>
    <w:rsid w:val="00FC7478"/>
    <w:rsid w:val="00FD0FF8"/>
    <w:rsid w:val="00FD4C1B"/>
    <w:rsid w:val="00FD4FBA"/>
    <w:rsid w:val="00FD5FEF"/>
    <w:rsid w:val="00FD6397"/>
    <w:rsid w:val="00FD73D6"/>
    <w:rsid w:val="00FD77F1"/>
    <w:rsid w:val="00FE010F"/>
    <w:rsid w:val="00FE0128"/>
    <w:rsid w:val="00FE0E6F"/>
    <w:rsid w:val="00FE18A0"/>
    <w:rsid w:val="00FE2041"/>
    <w:rsid w:val="00FE257E"/>
    <w:rsid w:val="00FE2826"/>
    <w:rsid w:val="00FE3DE0"/>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character" w:customStyle="1" w:styleId="apple-converted-space">
    <w:name w:val="apple-converted-space"/>
    <w:basedOn w:val="a0"/>
    <w:qFormat/>
    <w:rsid w:val="00A45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24106115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64774966">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12831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52DA-843A-4D7C-A6B6-19FADE820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6662</TotalTime>
  <Pages>4</Pages>
  <Words>1536</Words>
  <Characters>8759</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21</cp:revision>
  <dcterms:created xsi:type="dcterms:W3CDTF">2020-05-14T07:30:00Z</dcterms:created>
  <dcterms:modified xsi:type="dcterms:W3CDTF">2020-08-07T08:46:00Z</dcterms:modified>
</cp:coreProperties>
</file>